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3462" w:rsidRDefault="005C0AE3">
      <w:r>
        <w:rPr>
          <w:noProof/>
        </w:rPr>
        <mc:AlternateContent>
          <mc:Choice Requires="wps">
            <w:drawing>
              <wp:anchor distT="45720" distB="45720" distL="114300" distR="114300" simplePos="0" relativeHeight="251659264" behindDoc="0" locked="0" layoutInCell="1" allowOverlap="1" wp14:anchorId="64BD20BE" wp14:editId="469DF470">
                <wp:simplePos x="0" y="0"/>
                <wp:positionH relativeFrom="column">
                  <wp:posOffset>-32657</wp:posOffset>
                </wp:positionH>
                <wp:positionV relativeFrom="paragraph">
                  <wp:posOffset>10886</wp:posOffset>
                </wp:positionV>
                <wp:extent cx="3015343" cy="138248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5343" cy="1382485"/>
                        </a:xfrm>
                        <a:prstGeom prst="rect">
                          <a:avLst/>
                        </a:prstGeom>
                        <a:noFill/>
                        <a:ln w="9525">
                          <a:noFill/>
                          <a:miter lim="800000"/>
                          <a:headEnd/>
                          <a:tailEnd/>
                        </a:ln>
                      </wps:spPr>
                      <wps:txbx>
                        <w:txbxContent>
                          <w:p w:rsidR="005C0AE3" w:rsidRPr="005C0AE3" w:rsidRDefault="005C0AE3" w:rsidP="005C0AE3">
                            <w:pPr>
                              <w:spacing w:after="0" w:line="240" w:lineRule="auto"/>
                              <w:jc w:val="center"/>
                            </w:pPr>
                            <w:r w:rsidRPr="005C0AE3">
                              <w:t>ỦY BAN NHÂN DÂN</w:t>
                            </w:r>
                          </w:p>
                          <w:p w:rsidR="005C0AE3" w:rsidRPr="005C0AE3" w:rsidRDefault="005C0AE3" w:rsidP="005C0AE3">
                            <w:pPr>
                              <w:spacing w:after="0" w:line="240" w:lineRule="auto"/>
                              <w:jc w:val="center"/>
                            </w:pPr>
                            <w:r w:rsidRPr="005C0AE3">
                              <w:t>THÀNH PHỐ HỒ CHÍ MINH</w:t>
                            </w:r>
                          </w:p>
                          <w:p w:rsidR="00691D9D" w:rsidRDefault="00691D9D" w:rsidP="005C0AE3">
                            <w:pPr>
                              <w:spacing w:after="0" w:line="240" w:lineRule="auto"/>
                              <w:jc w:val="center"/>
                              <w:rPr>
                                <w:b/>
                              </w:rPr>
                            </w:pPr>
                            <w:r>
                              <w:rPr>
                                <w:b/>
                              </w:rPr>
                              <w:t xml:space="preserve">SỞ TƯ PHÁP – CƠ QUAN </w:t>
                            </w:r>
                          </w:p>
                          <w:p w:rsidR="00691D9D" w:rsidRDefault="00691D9D" w:rsidP="005C0AE3">
                            <w:pPr>
                              <w:spacing w:after="0" w:line="240" w:lineRule="auto"/>
                              <w:jc w:val="center"/>
                              <w:rPr>
                                <w:b/>
                              </w:rPr>
                            </w:pPr>
                            <w:r>
                              <w:rPr>
                                <w:b/>
                              </w:rPr>
                              <w:t xml:space="preserve">THƯỜNG TRỰC </w:t>
                            </w:r>
                            <w:r w:rsidR="005C0AE3" w:rsidRPr="005C0AE3">
                              <w:rPr>
                                <w:b/>
                              </w:rPr>
                              <w:t xml:space="preserve">HỘI ĐỒNG </w:t>
                            </w:r>
                          </w:p>
                          <w:p w:rsidR="00B14DA9" w:rsidRDefault="005C0AE3" w:rsidP="00691D9D">
                            <w:pPr>
                              <w:spacing w:after="0" w:line="240" w:lineRule="auto"/>
                              <w:jc w:val="center"/>
                              <w:rPr>
                                <w:b/>
                              </w:rPr>
                            </w:pPr>
                            <w:r w:rsidRPr="005C0AE3">
                              <w:rPr>
                                <w:b/>
                              </w:rPr>
                              <w:t xml:space="preserve">PHỐI HỢP PHỔ BIẾN, GIÁO DỤC </w:t>
                            </w:r>
                          </w:p>
                          <w:p w:rsidR="005C0AE3" w:rsidRPr="005C0AE3" w:rsidRDefault="005C0AE3" w:rsidP="005C0AE3">
                            <w:pPr>
                              <w:spacing w:after="0" w:line="240" w:lineRule="auto"/>
                              <w:jc w:val="center"/>
                              <w:rPr>
                                <w:b/>
                              </w:rPr>
                            </w:pPr>
                            <w:r w:rsidRPr="005C0AE3">
                              <w:rPr>
                                <w:b/>
                              </w:rPr>
                              <w:t>PHÁP LUẬT THÀNH PHỐ</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BD20BE" id="_x0000_t202" coordsize="21600,21600" o:spt="202" path="m,l,21600r21600,l21600,xe">
                <v:stroke joinstyle="miter"/>
                <v:path gradientshapeok="t" o:connecttype="rect"/>
              </v:shapetype>
              <v:shape id="Text Box 2" o:spid="_x0000_s1026" type="#_x0000_t202" style="position:absolute;margin-left:-2.55pt;margin-top:.85pt;width:237.45pt;height:108.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" filled="f" stroked="f">
                <v:textbox>
                  <w:txbxContent>
                    <w:p w:rsidR="005C0AE3" w:rsidRPr="005C0AE3" w:rsidRDefault="005C0AE3" w:rsidP="005C0AE3">
                      <w:pPr>
                        <w:spacing w:after="0" w:line="240" w:lineRule="auto"/>
                        <w:jc w:val="center"/>
                      </w:pPr>
                      <w:r w:rsidRPr="005C0AE3">
                        <w:t>ỦY BAN NHÂN DÂN</w:t>
                      </w:r>
                    </w:p>
                    <w:p w:rsidR="005C0AE3" w:rsidRPr="005C0AE3" w:rsidRDefault="005C0AE3" w:rsidP="005C0AE3">
                      <w:pPr>
                        <w:spacing w:after="0" w:line="240" w:lineRule="auto"/>
                        <w:jc w:val="center"/>
                      </w:pPr>
                      <w:r w:rsidRPr="005C0AE3">
                        <w:t>THÀNH PHỐ HỒ CHÍ MINH</w:t>
                      </w:r>
                    </w:p>
                    <w:p w:rsidR="00691D9D" w:rsidRDefault="00691D9D" w:rsidP="005C0AE3">
                      <w:pPr>
                        <w:spacing w:after="0" w:line="240" w:lineRule="auto"/>
                        <w:jc w:val="center"/>
                        <w:rPr>
                          <w:b/>
                        </w:rPr>
                      </w:pPr>
                      <w:r>
                        <w:rPr>
                          <w:b/>
                        </w:rPr>
                        <w:t xml:space="preserve">SỞ TƯ PHÁP – CƠ QUAN </w:t>
                      </w:r>
                    </w:p>
                    <w:p w:rsidR="00691D9D" w:rsidRDefault="00691D9D" w:rsidP="005C0AE3">
                      <w:pPr>
                        <w:spacing w:after="0" w:line="240" w:lineRule="auto"/>
                        <w:jc w:val="center"/>
                        <w:rPr>
                          <w:b/>
                        </w:rPr>
                      </w:pPr>
                      <w:r>
                        <w:rPr>
                          <w:b/>
                        </w:rPr>
                        <w:t xml:space="preserve">THƯỜNG TRỰC </w:t>
                      </w:r>
                      <w:r w:rsidR="005C0AE3" w:rsidRPr="005C0AE3">
                        <w:rPr>
                          <w:b/>
                        </w:rPr>
                        <w:t xml:space="preserve">HỘI ĐỒNG </w:t>
                      </w:r>
                    </w:p>
                    <w:p w:rsidR="00B14DA9" w:rsidRDefault="005C0AE3" w:rsidP="00691D9D">
                      <w:pPr>
                        <w:spacing w:after="0" w:line="240" w:lineRule="auto"/>
                        <w:jc w:val="center"/>
                        <w:rPr>
                          <w:b/>
                        </w:rPr>
                      </w:pPr>
                      <w:r w:rsidRPr="005C0AE3">
                        <w:rPr>
                          <w:b/>
                        </w:rPr>
                        <w:t xml:space="preserve">PHỐI HỢP PHỔ BIẾN, GIÁO DỤC </w:t>
                      </w:r>
                    </w:p>
                    <w:p w:rsidR="005C0AE3" w:rsidRPr="005C0AE3" w:rsidRDefault="005C0AE3" w:rsidP="005C0AE3">
                      <w:pPr>
                        <w:spacing w:after="0" w:line="240" w:lineRule="auto"/>
                        <w:jc w:val="center"/>
                        <w:rPr>
                          <w:b/>
                        </w:rPr>
                      </w:pPr>
                      <w:r w:rsidRPr="005C0AE3">
                        <w:rPr>
                          <w:b/>
                        </w:rPr>
                        <w:t>PHÁP LUẬT THÀNH PHỐ</w:t>
                      </w:r>
                    </w:p>
                  </w:txbxContent>
                </v:textbox>
              </v:shape>
            </w:pict>
          </mc:Fallback>
        </mc:AlternateContent>
      </w:r>
    </w:p>
    <w:p w:rsidR="00115686" w:rsidRDefault="00115686"/>
    <w:p w:rsidR="00115686" w:rsidRDefault="00115686"/>
    <w:p w:rsidR="00115686" w:rsidRDefault="00115686"/>
    <w:p w:rsidR="00115686" w:rsidRDefault="007A447B">
      <w:r>
        <w:rPr>
          <w:noProof/>
        </w:rPr>
        <mc:AlternateContent>
          <mc:Choice Requires="wps">
            <w:drawing>
              <wp:anchor distT="45720" distB="45720" distL="114300" distR="114300" simplePos="0" relativeHeight="251664384" behindDoc="0" locked="0" layoutInCell="1" allowOverlap="1" wp14:anchorId="1F1F301C" wp14:editId="0A856AEE">
                <wp:simplePos x="0" y="0"/>
                <wp:positionH relativeFrom="page">
                  <wp:posOffset>308344</wp:posOffset>
                </wp:positionH>
                <wp:positionV relativeFrom="paragraph">
                  <wp:posOffset>220773</wp:posOffset>
                </wp:positionV>
                <wp:extent cx="3221665" cy="2477386"/>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1665" cy="2477386"/>
                        </a:xfrm>
                        <a:prstGeom prst="rect">
                          <a:avLst/>
                        </a:prstGeom>
                        <a:noFill/>
                        <a:ln w="9525">
                          <a:noFill/>
                          <a:miter lim="800000"/>
                          <a:headEnd/>
                          <a:tailEnd/>
                        </a:ln>
                      </wps:spPr>
                      <wps:txbx>
                        <w:txbxContent>
                          <w:p w:rsidR="00D21386" w:rsidRPr="00D21386" w:rsidRDefault="00D21386" w:rsidP="00103635">
                            <w:pPr>
                              <w:spacing w:after="0" w:line="240" w:lineRule="auto"/>
                              <w:jc w:val="center"/>
                              <w:rPr>
                                <w:b/>
                                <w:sz w:val="36"/>
                              </w:rPr>
                            </w:pPr>
                            <w:r w:rsidRPr="00D21386">
                              <w:rPr>
                                <w:b/>
                                <w:sz w:val="36"/>
                              </w:rPr>
                              <w:t>TÌM HIỂU QUY ĐỊNH VỀ</w:t>
                            </w:r>
                          </w:p>
                          <w:p w:rsidR="00D21386" w:rsidRPr="00A058CD" w:rsidRDefault="00A44723" w:rsidP="007A447B">
                            <w:pPr>
                              <w:spacing w:after="0" w:line="240" w:lineRule="auto"/>
                              <w:jc w:val="center"/>
                              <w:rPr>
                                <w:b/>
                                <w:color w:val="BF8F00" w:themeColor="accent4" w:themeShade="BF"/>
                                <w:sz w:val="36"/>
                              </w:rPr>
                            </w:pPr>
                            <w:r w:rsidRPr="00A058CD">
                              <w:rPr>
                                <w:b/>
                                <w:color w:val="BF8F00" w:themeColor="accent4" w:themeShade="BF"/>
                                <w:sz w:val="36"/>
                              </w:rPr>
                              <w:t>ĐIỀU KIỆN CẤP GIẤY PHÉP HOẠT ĐỘNG CHUNG ĐỐI VỚI CƠ SỞ KHÁM BỆNH, CHỮA BỆNH</w:t>
                            </w:r>
                          </w:p>
                          <w:p w:rsidR="00A76D3E" w:rsidRPr="006C432A" w:rsidRDefault="00B62541" w:rsidP="00103635">
                            <w:pPr>
                              <w:spacing w:after="0" w:line="240" w:lineRule="auto"/>
                              <w:jc w:val="center"/>
                              <w:rPr>
                                <w:sz w:val="32"/>
                                <w:szCs w:val="32"/>
                              </w:rPr>
                            </w:pPr>
                            <w:r w:rsidRPr="00250ACE">
                              <w:rPr>
                                <w:b/>
                                <w:color w:val="BF8F00" w:themeColor="accent4" w:themeShade="BF"/>
                                <w:sz w:val="36"/>
                                <w14:textOutline w14:w="11112" w14:cap="flat" w14:cmpd="sng" w14:algn="ctr">
                                  <w14:solidFill>
                                    <w14:schemeClr w14:val="accent4">
                                      <w14:lumMod w14:val="50000"/>
                                    </w14:schemeClr>
                                  </w14:solidFill>
                                  <w14:prstDash w14:val="solid"/>
                                  <w14:round/>
                                </w14:textOutline>
                              </w:rPr>
                              <w:t xml:space="preserve"> </w:t>
                            </w:r>
                            <w:r w:rsidR="00103635" w:rsidRPr="006C432A">
                              <w:rPr>
                                <w:sz w:val="32"/>
                                <w:szCs w:val="32"/>
                              </w:rPr>
                              <w:t>(</w:t>
                            </w:r>
                            <w:r w:rsidR="00A30671" w:rsidRPr="00A30671">
                              <w:rPr>
                                <w:i/>
                                <w:sz w:val="32"/>
                                <w:szCs w:val="32"/>
                              </w:rPr>
                              <w:t>Nghị định số 96/2023/NĐ-CP ngày 30/12/2023 của Chính phủ quy định chi tiết một số điều của luật khám bệnh, chữa bệnh</w:t>
                            </w:r>
                            <w:r w:rsidR="00103635" w:rsidRPr="006C432A">
                              <w:rPr>
                                <w:sz w:val="32"/>
                                <w:szCs w:val="3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1F301C" id="_x0000_s1027" type="#_x0000_t202" style="position:absolute;margin-left:24.3pt;margin-top:17.4pt;width:253.65pt;height:195.05pt;z-index:25166438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" filled="f" stroked="f">
                <v:textbox>
                  <w:txbxContent>
                    <w:p w:rsidR="00D21386" w:rsidRPr="00D21386" w:rsidRDefault="00D21386" w:rsidP="00103635">
                      <w:pPr>
                        <w:spacing w:after="0" w:line="240" w:lineRule="auto"/>
                        <w:jc w:val="center"/>
                        <w:rPr>
                          <w:b/>
                          <w:sz w:val="36"/>
                        </w:rPr>
                      </w:pPr>
                      <w:r w:rsidRPr="00D21386">
                        <w:rPr>
                          <w:b/>
                          <w:sz w:val="36"/>
                        </w:rPr>
                        <w:t>TÌM HIỂU QUY ĐỊNH VỀ</w:t>
                      </w:r>
                    </w:p>
                    <w:p w:rsidR="00D21386" w:rsidRPr="00A058CD" w:rsidRDefault="00A44723" w:rsidP="007A447B">
                      <w:pPr>
                        <w:spacing w:after="0" w:line="240" w:lineRule="auto"/>
                        <w:jc w:val="center"/>
                        <w:rPr>
                          <w:b/>
                          <w:color w:val="BF8F00" w:themeColor="accent4" w:themeShade="BF"/>
                          <w:sz w:val="36"/>
                        </w:rPr>
                      </w:pPr>
                      <w:r w:rsidRPr="00A058CD">
                        <w:rPr>
                          <w:b/>
                          <w:color w:val="BF8F00" w:themeColor="accent4" w:themeShade="BF"/>
                          <w:sz w:val="36"/>
                        </w:rPr>
                        <w:t>ĐIỀU KIỆN CẤP GIẤY PHÉP HOẠT ĐỘNG CHUNG ĐỐI VỚI CƠ SỞ KHÁM BỆNH, CHỮA BỆNH</w:t>
                      </w:r>
                    </w:p>
                    <w:p w:rsidR="00A76D3E" w:rsidRPr="006C432A" w:rsidRDefault="00B62541" w:rsidP="00103635">
                      <w:pPr>
                        <w:spacing w:after="0" w:line="240" w:lineRule="auto"/>
                        <w:jc w:val="center"/>
                        <w:rPr>
                          <w:sz w:val="32"/>
                          <w:szCs w:val="32"/>
                        </w:rPr>
                      </w:pPr>
                      <w:r w:rsidRPr="00250ACE">
                        <w:rPr>
                          <w:b/>
                          <w:color w:val="BF8F00" w:themeColor="accent4" w:themeShade="BF"/>
                          <w:sz w:val="36"/>
                          <w14:textOutline w14:w="11112" w14:cap="flat" w14:cmpd="sng" w14:algn="ctr">
                            <w14:solidFill>
                              <w14:schemeClr w14:val="accent4">
                                <w14:lumMod w14:val="50000"/>
                              </w14:schemeClr>
                            </w14:solidFill>
                            <w14:prstDash w14:val="solid"/>
                            <w14:round/>
                          </w14:textOutline>
                        </w:rPr>
                        <w:t xml:space="preserve"> </w:t>
                      </w:r>
                      <w:r w:rsidR="00103635" w:rsidRPr="006C432A">
                        <w:rPr>
                          <w:sz w:val="32"/>
                          <w:szCs w:val="32"/>
                        </w:rPr>
                        <w:t>(</w:t>
                      </w:r>
                      <w:r w:rsidR="00A30671" w:rsidRPr="00A30671">
                        <w:rPr>
                          <w:i/>
                          <w:sz w:val="32"/>
                          <w:szCs w:val="32"/>
                        </w:rPr>
                        <w:t>Nghị định số 96/2023/NĐ-CP ngày 30/12/2023 của Chính phủ quy định chi tiết một số điều của luật khám bệnh, chữa bệnh</w:t>
                      </w:r>
                      <w:r w:rsidR="00103635" w:rsidRPr="006C432A">
                        <w:rPr>
                          <w:sz w:val="32"/>
                          <w:szCs w:val="32"/>
                        </w:rPr>
                        <w:t>)</w:t>
                      </w:r>
                    </w:p>
                  </w:txbxContent>
                </v:textbox>
                <w10:wrap anchorx="page"/>
              </v:shape>
            </w:pict>
          </mc:Fallback>
        </mc:AlternateContent>
      </w:r>
      <w:r w:rsidR="00CF2366">
        <w:rPr>
          <w:noProof/>
        </w:rPr>
        <mc:AlternateContent>
          <mc:Choice Requires="wps">
            <w:drawing>
              <wp:anchor distT="0" distB="0" distL="114300" distR="114300" simplePos="0" relativeHeight="251662336" behindDoc="0" locked="0" layoutInCell="1" allowOverlap="1" wp14:anchorId="3B63EE40" wp14:editId="03B7D329">
                <wp:simplePos x="0" y="0"/>
                <wp:positionH relativeFrom="column">
                  <wp:posOffset>799170</wp:posOffset>
                </wp:positionH>
                <wp:positionV relativeFrom="paragraph">
                  <wp:posOffset>142023</wp:posOffset>
                </wp:positionV>
                <wp:extent cx="1263805" cy="0"/>
                <wp:effectExtent l="0" t="0" r="31750" b="19050"/>
                <wp:wrapNone/>
                <wp:docPr id="2" name="Straight Connector 2"/>
                <wp:cNvGraphicFramePr/>
                <a:graphic xmlns:a="http://schemas.openxmlformats.org/drawingml/2006/main">
                  <a:graphicData uri="http://schemas.microsoft.com/office/word/2010/wordprocessingShape">
                    <wps:wsp>
                      <wps:cNvCnPr/>
                      <wps:spPr>
                        <a:xfrm>
                          <a:off x="0" y="0"/>
                          <a:ext cx="126380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F7C032C"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2.95pt,11.2pt" to="162.4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" strokecolor="black [3200]" strokeweight="1pt">
                <v:stroke joinstyle="miter"/>
              </v:line>
            </w:pict>
          </mc:Fallback>
        </mc:AlternateContent>
      </w:r>
    </w:p>
    <w:p w:rsidR="00115686" w:rsidRDefault="00115686"/>
    <w:p w:rsidR="00115686" w:rsidRDefault="00115686"/>
    <w:p w:rsidR="00115686" w:rsidRDefault="00115686"/>
    <w:p w:rsidR="00115686" w:rsidRDefault="00115686"/>
    <w:p w:rsidR="00115686" w:rsidRDefault="00115686"/>
    <w:p w:rsidR="00115686" w:rsidRDefault="00115686"/>
    <w:p w:rsidR="00115686" w:rsidRDefault="005B687C">
      <w:r>
        <w:rPr>
          <w:noProof/>
        </w:rPr>
        <w:drawing>
          <wp:anchor distT="0" distB="0" distL="114300" distR="114300" simplePos="0" relativeHeight="251667456" behindDoc="0" locked="0" layoutInCell="1" allowOverlap="1" wp14:anchorId="06D93130" wp14:editId="5540B103">
            <wp:simplePos x="0" y="0"/>
            <wp:positionH relativeFrom="margin">
              <wp:posOffset>106326</wp:posOffset>
            </wp:positionH>
            <wp:positionV relativeFrom="paragraph">
              <wp:posOffset>239424</wp:posOffset>
            </wp:positionV>
            <wp:extent cx="2764465" cy="276446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40415-removebg-preview.png"/>
                    <pic:cNvPicPr/>
                  </pic:nvPicPr>
                  <pic:blipFill>
                    <a:blip r:embed="rId6">
                      <a:extLst>
                        <a:ext uri="{28A0092B-C50C-407E-A947-70E740481C1C}">
                          <a14:useLocalDpi xmlns:a14="http://schemas.microsoft.com/office/drawing/2010/main" val="0"/>
                        </a:ext>
                      </a:extLst>
                    </a:blip>
                    <a:stretch>
                      <a:fillRect/>
                    </a:stretch>
                  </pic:blipFill>
                  <pic:spPr>
                    <a:xfrm>
                      <a:off x="0" y="0"/>
                      <a:ext cx="2764465" cy="2764465"/>
                    </a:xfrm>
                    <a:prstGeom prst="rect">
                      <a:avLst/>
                    </a:prstGeom>
                  </pic:spPr>
                </pic:pic>
              </a:graphicData>
            </a:graphic>
            <wp14:sizeRelH relativeFrom="page">
              <wp14:pctWidth>0</wp14:pctWidth>
            </wp14:sizeRelH>
            <wp14:sizeRelV relativeFrom="page">
              <wp14:pctHeight>0</wp14:pctHeight>
            </wp14:sizeRelV>
          </wp:anchor>
        </w:drawing>
      </w:r>
    </w:p>
    <w:p w:rsidR="00115686" w:rsidRDefault="00115686"/>
    <w:p w:rsidR="00115686" w:rsidRDefault="00115686"/>
    <w:p w:rsidR="00115686" w:rsidRDefault="00115686"/>
    <w:p w:rsidR="00115686" w:rsidRDefault="00115686"/>
    <w:p w:rsidR="00115686" w:rsidRDefault="00115686"/>
    <w:p w:rsidR="00115686" w:rsidRDefault="00115686"/>
    <w:p w:rsidR="00115686" w:rsidRDefault="00115686"/>
    <w:p w:rsidR="00115686" w:rsidRDefault="004A4884">
      <w:r>
        <w:rPr>
          <w:noProof/>
        </w:rPr>
        <mc:AlternateContent>
          <mc:Choice Requires="wps">
            <w:drawing>
              <wp:anchor distT="45720" distB="45720" distL="114300" distR="114300" simplePos="0" relativeHeight="251661312" behindDoc="0" locked="0" layoutInCell="1" allowOverlap="1" wp14:anchorId="385CB30A" wp14:editId="574D48A5">
                <wp:simplePos x="0" y="0"/>
                <wp:positionH relativeFrom="margin">
                  <wp:align>left</wp:align>
                </wp:positionH>
                <wp:positionV relativeFrom="paragraph">
                  <wp:posOffset>309101</wp:posOffset>
                </wp:positionV>
                <wp:extent cx="2960914" cy="326572"/>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0914" cy="326572"/>
                        </a:xfrm>
                        <a:prstGeom prst="rect">
                          <a:avLst/>
                        </a:prstGeom>
                        <a:noFill/>
                        <a:ln w="9525">
                          <a:noFill/>
                          <a:miter lim="800000"/>
                          <a:headEnd/>
                          <a:tailEnd/>
                        </a:ln>
                      </wps:spPr>
                      <wps:txbx>
                        <w:txbxContent>
                          <w:p w:rsidR="004A4884" w:rsidRPr="00A058CD" w:rsidRDefault="004A4884" w:rsidP="004A4884">
                            <w:pPr>
                              <w:spacing w:after="0" w:line="240" w:lineRule="auto"/>
                              <w:jc w:val="center"/>
                              <w:rPr>
                                <w:b/>
                                <w:color w:val="BF8F00" w:themeColor="accent4" w:themeShade="BF"/>
                              </w:rPr>
                            </w:pPr>
                            <w:r w:rsidRPr="00A058CD">
                              <w:rPr>
                                <w:b/>
                                <w:color w:val="BF8F00" w:themeColor="accent4" w:themeShade="BF"/>
                              </w:rPr>
                              <w:t>THÁNG 12 NĂM 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5CB30A" id="_x0000_s1028" type="#_x0000_t202" style="position:absolute;margin-left:0;margin-top:24.35pt;width:233.15pt;height:25.7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" filled="f" stroked="f">
                <v:textbox>
                  <w:txbxContent>
                    <w:p w:rsidR="004A4884" w:rsidRPr="00A058CD" w:rsidRDefault="004A4884" w:rsidP="004A4884">
                      <w:pPr>
                        <w:spacing w:after="0" w:line="240" w:lineRule="auto"/>
                        <w:jc w:val="center"/>
                        <w:rPr>
                          <w:b/>
                          <w:color w:val="BF8F00" w:themeColor="accent4" w:themeShade="BF"/>
                        </w:rPr>
                      </w:pPr>
                      <w:r w:rsidRPr="00A058CD">
                        <w:rPr>
                          <w:b/>
                          <w:color w:val="BF8F00" w:themeColor="accent4" w:themeShade="BF"/>
                        </w:rPr>
                        <w:t>THÁNG 12 NĂM 2024</w:t>
                      </w:r>
                    </w:p>
                  </w:txbxContent>
                </v:textbox>
                <w10:wrap anchorx="margin"/>
              </v:shape>
            </w:pict>
          </mc:Fallback>
        </mc:AlternateContent>
      </w:r>
    </w:p>
    <w:p w:rsidR="00A30671" w:rsidRPr="00C326A5" w:rsidRDefault="00A30671" w:rsidP="00C326A5">
      <w:pPr>
        <w:spacing w:after="120" w:line="264" w:lineRule="auto"/>
        <w:ind w:firstLine="567"/>
        <w:jc w:val="both"/>
      </w:pPr>
      <w:r w:rsidRPr="00C326A5">
        <w:lastRenderedPageBreak/>
        <w:t xml:space="preserve">Căn cứ </w:t>
      </w:r>
      <w:r w:rsidRPr="00C326A5">
        <w:rPr>
          <w:b/>
        </w:rPr>
        <w:t xml:space="preserve">Điều 40 </w:t>
      </w:r>
      <w:r w:rsidR="005B687C" w:rsidRPr="00C326A5">
        <w:rPr>
          <w:b/>
        </w:rPr>
        <w:t>Nghị định số 96/2023/NĐ-CP</w:t>
      </w:r>
      <w:r w:rsidR="005B687C" w:rsidRPr="00C326A5">
        <w:t>, các cơ sở khám bệnh, chữa bệ</w:t>
      </w:r>
      <w:r w:rsidR="00941F13" w:rsidRPr="00C326A5">
        <w:t xml:space="preserve">nh </w:t>
      </w:r>
      <w:r w:rsidR="005B687C" w:rsidRPr="00C326A5">
        <w:t>phải đáp ứng các điều kiện sau chung sau để được cấp giấ</w:t>
      </w:r>
      <w:r w:rsidR="00941F13" w:rsidRPr="00C326A5">
        <w:t>y phép hoạ</w:t>
      </w:r>
      <w:r w:rsidR="005B687C" w:rsidRPr="00C326A5">
        <w:t>t động:</w:t>
      </w:r>
    </w:p>
    <w:p w:rsidR="00FB12B6" w:rsidRPr="00C326A5" w:rsidRDefault="00FB12B6" w:rsidP="00C326A5">
      <w:pPr>
        <w:spacing w:after="120" w:line="264" w:lineRule="auto"/>
        <w:ind w:firstLine="567"/>
        <w:jc w:val="both"/>
      </w:pPr>
      <w:r w:rsidRPr="00A058CD">
        <w:rPr>
          <w:b/>
          <w:color w:val="BF8F00" w:themeColor="accent4" w:themeShade="BF"/>
        </w:rPr>
        <w:t>1. Quy mô</w:t>
      </w:r>
      <w:r w:rsidRPr="00C326A5">
        <w:t>: có quy mô phù hợp với từng hình thức tổ chức cơ sở khám bệnh, chữa bệnh.</w:t>
      </w:r>
    </w:p>
    <w:p w:rsidR="00FB12B6" w:rsidRPr="00A058CD" w:rsidRDefault="00FB12B6" w:rsidP="00C326A5">
      <w:pPr>
        <w:spacing w:after="120" w:line="264" w:lineRule="auto"/>
        <w:ind w:firstLine="567"/>
        <w:jc w:val="both"/>
        <w:rPr>
          <w:b/>
          <w:color w:val="BF8F00" w:themeColor="accent4" w:themeShade="BF"/>
        </w:rPr>
      </w:pPr>
      <w:r w:rsidRPr="00A058CD">
        <w:rPr>
          <w:b/>
          <w:color w:val="BF8F00" w:themeColor="accent4" w:themeShade="BF"/>
        </w:rPr>
        <w:t>2. Cơ sở vật chất:</w:t>
      </w:r>
    </w:p>
    <w:p w:rsidR="00FB12B6" w:rsidRPr="00C326A5" w:rsidRDefault="00FB12B6" w:rsidP="00C326A5">
      <w:pPr>
        <w:spacing w:after="120" w:line="264" w:lineRule="auto"/>
        <w:ind w:firstLine="567"/>
        <w:jc w:val="both"/>
      </w:pPr>
      <w:r w:rsidRPr="00C326A5">
        <w:t>a) Có địa điểm cố định đáp ứng các quy định của pháp luật về: an toàn chịu lực, phòng cháy</w:t>
      </w:r>
      <w:bookmarkStart w:id="0" w:name="_GoBack"/>
      <w:bookmarkEnd w:id="0"/>
      <w:r w:rsidRPr="00C326A5">
        <w:t xml:space="preserve"> và chữa cháy, kiểm soát nhiễm khuẩn, bảo vệ môi trường, an toàn bức xạ (nếu có); bảo đảm đủ điện, nước phục vụ hoạt động của cơ sở khám bệnh, chữa bệnh;</w:t>
      </w:r>
    </w:p>
    <w:p w:rsidR="00FB12B6" w:rsidRPr="00C326A5" w:rsidRDefault="00FB12B6" w:rsidP="00C326A5">
      <w:pPr>
        <w:spacing w:after="120" w:line="264" w:lineRule="auto"/>
        <w:ind w:firstLine="567"/>
        <w:jc w:val="both"/>
      </w:pPr>
      <w:r w:rsidRPr="00C326A5">
        <w:t>b) Có biển hiệu, có sơ đồ và biển chỉ dẫn đến các khoa, phòng, bộ phận chuyên môn, hành chính;</w:t>
      </w:r>
    </w:p>
    <w:p w:rsidR="00FB12B6" w:rsidRPr="00C326A5" w:rsidRDefault="00FB12B6" w:rsidP="00C326A5">
      <w:pPr>
        <w:spacing w:after="120" w:line="264" w:lineRule="auto"/>
        <w:ind w:firstLine="567"/>
        <w:jc w:val="both"/>
      </w:pPr>
      <w:r w:rsidRPr="00C326A5">
        <w:t>c) Trường hợp có thêm cơ sở không cùng trong khuôn viên của cơ sở khám bệnh, chữa bệnh thì phải đáp ứng các điều kiện cụ thể đối với từng hình thức tổ chức cơ sở khám bệnh, chữa bệnh theo quy định tại Điều 39 Nghị định này.</w:t>
      </w:r>
    </w:p>
    <w:p w:rsidR="00FB12B6" w:rsidRPr="00C326A5" w:rsidRDefault="00FB12B6" w:rsidP="00C326A5">
      <w:pPr>
        <w:spacing w:after="120" w:line="264" w:lineRule="auto"/>
        <w:ind w:firstLine="567"/>
        <w:jc w:val="both"/>
      </w:pPr>
      <w:r w:rsidRPr="00A058CD">
        <w:rPr>
          <w:b/>
          <w:color w:val="BF8F00" w:themeColor="accent4" w:themeShade="BF"/>
        </w:rPr>
        <w:lastRenderedPageBreak/>
        <w:t>3.</w:t>
      </w:r>
      <w:r w:rsidRPr="00A058CD">
        <w:rPr>
          <w:color w:val="BF8F00" w:themeColor="accent4" w:themeShade="BF"/>
        </w:rPr>
        <w:t xml:space="preserve"> </w:t>
      </w:r>
      <w:r w:rsidRPr="00C326A5">
        <w:t>Có thiết bị y tế phù hợp với danh mục chuyên môn kỹ thuật và phạm vi hoạt động đăng ký.</w:t>
      </w:r>
    </w:p>
    <w:p w:rsidR="00FB12B6" w:rsidRPr="00A058CD" w:rsidRDefault="00FB12B6" w:rsidP="00C326A5">
      <w:pPr>
        <w:spacing w:after="120" w:line="264" w:lineRule="auto"/>
        <w:ind w:firstLine="567"/>
        <w:jc w:val="both"/>
        <w:rPr>
          <w:b/>
          <w:color w:val="BF8F00" w:themeColor="accent4" w:themeShade="BF"/>
        </w:rPr>
      </w:pPr>
      <w:r w:rsidRPr="00A058CD">
        <w:rPr>
          <w:b/>
          <w:color w:val="BF8F00" w:themeColor="accent4" w:themeShade="BF"/>
        </w:rPr>
        <w:t>4. Nhân sự:</w:t>
      </w:r>
    </w:p>
    <w:p w:rsidR="00FB12B6" w:rsidRPr="00C326A5" w:rsidRDefault="00FB12B6" w:rsidP="00C326A5">
      <w:pPr>
        <w:spacing w:after="120" w:line="264" w:lineRule="auto"/>
        <w:ind w:firstLine="567"/>
        <w:jc w:val="both"/>
      </w:pPr>
      <w:r w:rsidRPr="00C326A5">
        <w:t>a) Có đủ người hành nghề theo quy mô, danh mục kỹ thuật và đạt tỷ lệ người hành nghề theo quy định của Bộ trưởng Bộ Y tế (bao gồm cả người hành nghề đã được cơ quan cấp phép thuộc lực lượng vũ trang nhân dân cấp giấy phép hành nghề nhưng không tiếp tục làm việc trong lực lượng vũ trang nhân dân và vẫn tiếp tục sử dụng giấy phép hành nghề đã được cấp);</w:t>
      </w:r>
    </w:p>
    <w:p w:rsidR="00FB12B6" w:rsidRPr="00C326A5" w:rsidRDefault="00FB12B6" w:rsidP="00C326A5">
      <w:pPr>
        <w:spacing w:after="120" w:line="264" w:lineRule="auto"/>
        <w:ind w:firstLine="567"/>
        <w:jc w:val="both"/>
      </w:pPr>
      <w:r w:rsidRPr="00C326A5">
        <w:t>b) Người chịu trách nhiệm chuyên môn kỹ thuật phải là người hành nghề toàn thời gian của cơ sở và có phạm vi hành nghề phù hợp phạm vi hoạt động chuyên môn của cơ sở, có thời gian hành nghề ở phạm vi đó tối thiểu 36 tháng, trừ trường hợp người hành nghề có chức danh là lương y, người có bài thuốc gia truyền, người có phương pháp chữa bệnh gia truyền.</w:t>
      </w:r>
    </w:p>
    <w:p w:rsidR="00FB12B6" w:rsidRPr="00C326A5" w:rsidRDefault="00FB12B6" w:rsidP="00C326A5">
      <w:pPr>
        <w:spacing w:after="120" w:line="264" w:lineRule="auto"/>
        <w:ind w:firstLine="567"/>
        <w:jc w:val="both"/>
      </w:pPr>
      <w:r w:rsidRPr="00C326A5">
        <w:t xml:space="preserve">Trường hợp cơ sở khám bệnh, chữa bệnh gồm nhiều chuyên khoa thì giấy phép hành nghề của người chịu trách nhiệm chuyên môn kỹ thuật phải có phạm </w:t>
      </w:r>
      <w:r w:rsidRPr="00C326A5">
        <w:lastRenderedPageBreak/>
        <w:t>vi hành nghề phù hợp với một trong các chuyên khoa mà cơ sở đăng ký hoạt động;</w:t>
      </w:r>
    </w:p>
    <w:p w:rsidR="00FB12B6" w:rsidRPr="00C326A5" w:rsidRDefault="00FB12B6" w:rsidP="00C326A5">
      <w:pPr>
        <w:spacing w:after="120" w:line="264" w:lineRule="auto"/>
        <w:ind w:firstLine="567"/>
        <w:jc w:val="both"/>
      </w:pPr>
      <w:r w:rsidRPr="00C326A5">
        <w:t>c) Người phụ trách bộ phận chuyên môn, đơn vị chuyên môn của cơ sở phải có giấy phép hành nghề phù hợp với chuyên khoa đó và phải là người hành nghề toàn thời gian tại cơ sở;</w:t>
      </w:r>
    </w:p>
    <w:p w:rsidR="00FB12B6" w:rsidRPr="00C326A5" w:rsidRDefault="00FB12B6" w:rsidP="00C326A5">
      <w:pPr>
        <w:spacing w:after="120" w:line="264" w:lineRule="auto"/>
        <w:ind w:firstLine="567"/>
        <w:jc w:val="both"/>
      </w:pPr>
      <w:r w:rsidRPr="00C326A5">
        <w:t>d) Người hành nghề phải được phân công công việc đúng phạm vi hành nghề được cấp có thẩm quyền phê duyệt;</w:t>
      </w:r>
    </w:p>
    <w:p w:rsidR="00FB12B6" w:rsidRPr="00C326A5" w:rsidRDefault="00FB12B6" w:rsidP="00C326A5">
      <w:pPr>
        <w:spacing w:after="120" w:line="264" w:lineRule="auto"/>
        <w:ind w:firstLine="567"/>
        <w:jc w:val="both"/>
      </w:pPr>
      <w:r w:rsidRPr="00C326A5">
        <w:t>đ) Kỹ thuật y với phạm vi hành nghề xét nghiệm y học có trình độ đại học được đọc và ký kết quả xét nghiệm. Trường hợp cơ sở khám bệnh, chữa bệnh không có người hành nghề đã được cấp giấy phép hành nghề với một trong các chức danh là bác sỹ chuyên khoa xét nghiệm y học hoặc chức danh kỹ thuật y với phạm vi hành nghề xét nghiệm y học có trình độ đại học thì bác sỹ chỉ định xét nghiệm đọc và ký kết quả xét nghiệm;</w:t>
      </w:r>
    </w:p>
    <w:p w:rsidR="00FB12B6" w:rsidRPr="00C326A5" w:rsidRDefault="00FB12B6" w:rsidP="00C326A5">
      <w:pPr>
        <w:spacing w:after="120" w:line="264" w:lineRule="auto"/>
        <w:ind w:firstLine="567"/>
        <w:jc w:val="both"/>
      </w:pPr>
      <w:r w:rsidRPr="00C326A5">
        <w:t xml:space="preserve">e) Kỹ thuật y với phạm vi hành nghề hình ảnh y học có trình độ đại học được đọc và mô tả hình ảnh chẩn đoán. Trường hợp cơ sở khám bệnh, chữa bệnh không có người hành nghề đã được cấp giấy phép hành nghề với một trong các chức danh là bác sỹ chuyên khoa kỹ thuật hình </w:t>
      </w:r>
      <w:r w:rsidRPr="00C326A5">
        <w:lastRenderedPageBreak/>
        <w:t>ảnh y học hoặc chức danh kỹ thuật y với phạm vi hành nghề hình ảnh y học có trình độ đại học thì bác sỹ chỉ định kỹ thuật chẩn đoán hình ảnh đọc và ký kết quả chẩn đoán hình ảnh;</w:t>
      </w:r>
    </w:p>
    <w:p w:rsidR="00FB12B6" w:rsidRPr="00C326A5" w:rsidRDefault="00FB12B6" w:rsidP="00C326A5">
      <w:pPr>
        <w:spacing w:after="120" w:line="264" w:lineRule="auto"/>
        <w:ind w:firstLine="567"/>
        <w:jc w:val="both"/>
      </w:pPr>
      <w:r w:rsidRPr="00C326A5">
        <w:t>g) Các đối tượng khác tham gia vào quá trình khám bệnh, chữa bệnh nhưng không cần phải cấp giấy phép hành nghề theo quy định tại điểm d khoản 2 Điều 19 của Luật Khám bệnh, chữa bệnh (kỹ sư vật lý y học, kỹ sư xạ trị, kỹ sư công nghệ sinh học, cử nhân công nghệ sinh học và các đối tượng khác, sau đây gọi là người làm việc) được phép thực hiện các hoạt động chuyên môn theo phân công của người chịu trách nhiệm chuyên môn kỹ thuật của cơ sở khám bệnh, chữa bệnh, việc phân công phải phù hợp với văn bằng chuyên môn và khả năng của người đó;</w:t>
      </w:r>
    </w:p>
    <w:p w:rsidR="00FB12B6" w:rsidRPr="00C326A5" w:rsidRDefault="00FB12B6" w:rsidP="00C326A5">
      <w:pPr>
        <w:spacing w:after="120" w:line="264" w:lineRule="auto"/>
        <w:ind w:firstLine="567"/>
        <w:jc w:val="both"/>
      </w:pPr>
      <w:r w:rsidRPr="00C326A5">
        <w:t>h) Trường hợp người hành nghề là giảng viên của cơ sở đào tạo khối ngành sức khỏe đồng thời làm việc tại cơ sở khám bệnh, chữa bệnh là cơ sở thực hành của cơ sở đào tạo đó thì được kiêm nhiệm làm lãnh đạo các khoa, bộ phận chuyên môn của cơ sở khám bệnh, chữa bệnh.</w:t>
      </w:r>
    </w:p>
    <w:p w:rsidR="00FB12B6" w:rsidRPr="00C326A5" w:rsidRDefault="00FB12B6" w:rsidP="00C326A5">
      <w:pPr>
        <w:spacing w:after="120" w:line="264" w:lineRule="auto"/>
        <w:ind w:firstLine="567"/>
        <w:jc w:val="both"/>
      </w:pPr>
      <w:r w:rsidRPr="00A058CD">
        <w:rPr>
          <w:b/>
          <w:color w:val="BF8F00" w:themeColor="accent4" w:themeShade="BF"/>
        </w:rPr>
        <w:t>5.</w:t>
      </w:r>
      <w:r w:rsidRPr="00A058CD">
        <w:rPr>
          <w:color w:val="BF8F00" w:themeColor="accent4" w:themeShade="BF"/>
        </w:rPr>
        <w:t xml:space="preserve"> </w:t>
      </w:r>
      <w:r w:rsidRPr="00C326A5">
        <w:t xml:space="preserve">Cơ sở có tổ chức hoạt động khám sức khỏe ngoài việc phải được tổ chức </w:t>
      </w:r>
      <w:r w:rsidRPr="00C326A5">
        <w:lastRenderedPageBreak/>
        <w:t>theo hình thức bệnh viện hoặc phòng khám đa khoa còn phải đáp ứng thêm các điều kiện sau đây:</w:t>
      </w:r>
    </w:p>
    <w:p w:rsidR="00FB12B6" w:rsidRPr="00C326A5" w:rsidRDefault="00FB12B6" w:rsidP="00C326A5">
      <w:pPr>
        <w:spacing w:after="120" w:line="264" w:lineRule="auto"/>
        <w:ind w:firstLine="567"/>
        <w:jc w:val="both"/>
      </w:pPr>
      <w:r w:rsidRPr="00C326A5">
        <w:t>a) Phải có đủ các bộ phận khám lâm sàng, cận lâm sàng, nhân lực và thiết bị y tế cần thiết để khám, phát hiện được tình trạng sức khỏe theo tiêu chuẩn sức khỏe và mẫu phiếu khám sức khỏe được ban hành kèm theo các văn bản hướng dẫn khám sức khỏe;</w:t>
      </w:r>
    </w:p>
    <w:p w:rsidR="00FB12B6" w:rsidRPr="00C326A5" w:rsidRDefault="00FB12B6" w:rsidP="00C326A5">
      <w:pPr>
        <w:spacing w:after="120" w:line="264" w:lineRule="auto"/>
        <w:ind w:firstLine="567"/>
        <w:jc w:val="both"/>
      </w:pPr>
      <w:r w:rsidRPr="00C326A5">
        <w:t>b) Bảo đảm liên thông dữ liệu giấy khám sức khỏe lái xe với Hệ thống thông tin về quản lý hoạt động khám bệnh, chữa bệnh hoặc cơ sở dữ liệu quốc gia về y tế hoặc cổng tiếp nhận dữ liệu Hệ thống thông tin giám định bảo hiểm y tế.</w:t>
      </w:r>
    </w:p>
    <w:p w:rsidR="00FB12B6" w:rsidRPr="00C326A5" w:rsidRDefault="00FB12B6" w:rsidP="00C326A5">
      <w:pPr>
        <w:spacing w:after="120" w:line="264" w:lineRule="auto"/>
        <w:ind w:firstLine="567"/>
        <w:jc w:val="both"/>
      </w:pPr>
      <w:r w:rsidRPr="00A058CD">
        <w:rPr>
          <w:b/>
          <w:color w:val="BF8F00" w:themeColor="accent4" w:themeShade="BF"/>
        </w:rPr>
        <w:t>6.</w:t>
      </w:r>
      <w:r w:rsidRPr="00C326A5">
        <w:t xml:space="preserve"> Cơ sở có tổ chức hoạt động khám, điều trị HIV/AIDS ngoài việc phải được tổ chức theo hình thức bệnh viện hoặc phòng khám còn phải đáp ứng thêm các điều kiện sau đây:</w:t>
      </w:r>
    </w:p>
    <w:p w:rsidR="00FB12B6" w:rsidRPr="00C326A5" w:rsidRDefault="00FB12B6" w:rsidP="00C326A5">
      <w:pPr>
        <w:spacing w:after="120" w:line="264" w:lineRule="auto"/>
        <w:ind w:firstLine="567"/>
        <w:jc w:val="both"/>
      </w:pPr>
      <w:r w:rsidRPr="00C326A5">
        <w:t>a) Cơ sở vật chất: có diện tích tối thiểu 18m2 (không bao gồm khu vực chờ khám), được chia thành hai buồng để thực hiện chức năng khám bệnh và tư vấn cho người bệnh;</w:t>
      </w:r>
    </w:p>
    <w:p w:rsidR="00FB12B6" w:rsidRPr="00C326A5" w:rsidRDefault="00FB12B6" w:rsidP="00C326A5">
      <w:pPr>
        <w:spacing w:after="120" w:line="264" w:lineRule="auto"/>
        <w:ind w:firstLine="567"/>
        <w:jc w:val="both"/>
      </w:pPr>
      <w:r w:rsidRPr="00C326A5">
        <w:lastRenderedPageBreak/>
        <w:t>b) Nhân sự: người chịu trách nhiệm chuyên môn kỹ thuật của phòng khám, điều trị HIV/AIDS phải là người hành nghề có chức danh chuyên môn là bác sỹ và có chứng nhận đã được đào tạo, tập huấn về khám, điều trị HIV/AIDS do các cơ sở đào tạo hợp pháp cấp;</w:t>
      </w:r>
    </w:p>
    <w:p w:rsidR="00FB12B6" w:rsidRPr="00C326A5" w:rsidRDefault="00FB12B6" w:rsidP="00C326A5">
      <w:pPr>
        <w:spacing w:after="120" w:line="264" w:lineRule="auto"/>
        <w:ind w:firstLine="567"/>
        <w:jc w:val="both"/>
      </w:pPr>
      <w:r w:rsidRPr="00C326A5">
        <w:t>c) Có hộp cấp cứu phản vệ và đủ thuốc cấp cứu chuyên khoa phù hợp với các chuyên khoa thuộc phạm vi hoạt động chuyên môn của phòng khám.</w:t>
      </w:r>
    </w:p>
    <w:p w:rsidR="00FB12B6" w:rsidRPr="00C326A5" w:rsidRDefault="00FB12B6" w:rsidP="00C326A5">
      <w:pPr>
        <w:spacing w:after="120" w:line="264" w:lineRule="auto"/>
        <w:ind w:firstLine="567"/>
        <w:jc w:val="both"/>
      </w:pPr>
      <w:r w:rsidRPr="00A058CD">
        <w:rPr>
          <w:b/>
          <w:color w:val="BF8F00" w:themeColor="accent4" w:themeShade="BF"/>
        </w:rPr>
        <w:t>7.</w:t>
      </w:r>
      <w:r w:rsidRPr="00A058CD">
        <w:rPr>
          <w:color w:val="BF8F00" w:themeColor="accent4" w:themeShade="BF"/>
        </w:rPr>
        <w:t xml:space="preserve"> </w:t>
      </w:r>
      <w:r w:rsidRPr="00C326A5">
        <w:t>Cơ sở có tổ chức hoạt động khám bệnh, chữa bệnh đối với bệnh nghề nghiệp ngoài việc phải được tổ chức theo hình thức bệnh viện hoặc phòng khám đa khoa hoặc phòng khám liên chuyên khoa hoặc phòng khám chuyên khoa hoặc phòng khám bác sỹ y khoa còn phải đáp ứng thêm các điều kiện sau đây:</w:t>
      </w:r>
    </w:p>
    <w:p w:rsidR="00FB12B6" w:rsidRPr="00C326A5" w:rsidRDefault="00FB12B6" w:rsidP="00C326A5">
      <w:pPr>
        <w:spacing w:after="120" w:line="264" w:lineRule="auto"/>
        <w:ind w:firstLine="567"/>
        <w:jc w:val="both"/>
      </w:pPr>
      <w:r w:rsidRPr="00C326A5">
        <w:t>a) Thực hiện được kỹ thuật xét nghiệm sinh hóa phù hợp với hướng dẫn chẩn đoán bệnh nghề nghiệp mà cơ sở dự kiến thực hiện.</w:t>
      </w:r>
    </w:p>
    <w:p w:rsidR="00FB12B6" w:rsidRPr="00C326A5" w:rsidRDefault="00FB12B6" w:rsidP="00C326A5">
      <w:pPr>
        <w:spacing w:after="120" w:line="264" w:lineRule="auto"/>
        <w:ind w:firstLine="567"/>
        <w:jc w:val="both"/>
      </w:pPr>
      <w:r w:rsidRPr="00C326A5">
        <w:t>b) Có thiết bị y tế phù hợp với danh mục chuyên môn kỹ thuật và danh mục bệnh nghề nghiệp đăng ký khám bệnh, chữa bệnh.</w:t>
      </w:r>
    </w:p>
    <w:p w:rsidR="00FB12B6" w:rsidRPr="00C326A5" w:rsidRDefault="00FB12B6" w:rsidP="00C326A5">
      <w:pPr>
        <w:spacing w:after="120" w:line="264" w:lineRule="auto"/>
        <w:ind w:firstLine="567"/>
        <w:jc w:val="both"/>
      </w:pPr>
      <w:r w:rsidRPr="00C326A5">
        <w:lastRenderedPageBreak/>
        <w:t>c) Người thực hiện việc khám bệnh, chữa bệnh đối với bệnh nghề nghiệp phải có giấy phép hành nghề với chức danh là bác sỹ với phạm vi hành nghề y khoa có chứng chỉ đào tạo về bệnh nghề nghiệp hoặc bác sỹ với phạm vi hành nghề y học dự phòng và có chứng chỉ đào tạo về bệnh nghề nghiệp.</w:t>
      </w:r>
    </w:p>
    <w:p w:rsidR="00FB12B6" w:rsidRPr="00C326A5" w:rsidRDefault="00FB12B6" w:rsidP="00C326A5">
      <w:pPr>
        <w:spacing w:after="120" w:line="264" w:lineRule="auto"/>
        <w:ind w:firstLine="567"/>
        <w:jc w:val="both"/>
      </w:pPr>
      <w:r w:rsidRPr="00C326A5">
        <w:t>d) Trường hợp tổ chức theo hình thức cơ sở độc lập chỉ thực hiện khám bệnh, chữa bệnh đối với bệnh nghề nghiệp thì người chịu trách nhiệm chuyên môn kỹ thuật của cơ sở phải đáp ứng các điều kiện sau:</w:t>
      </w:r>
    </w:p>
    <w:p w:rsidR="00FB12B6" w:rsidRPr="00C326A5" w:rsidRDefault="00FB12B6" w:rsidP="00C326A5">
      <w:pPr>
        <w:spacing w:after="120" w:line="264" w:lineRule="auto"/>
        <w:ind w:firstLine="567"/>
        <w:jc w:val="both"/>
      </w:pPr>
      <w:r w:rsidRPr="00C326A5">
        <w:t>- Là bác sỹ có giấy phép hành nghề chuyên khoa bệnh nghề nghiệp hoặc bác sỹ có giấy phép hành nghề với phạm vi hành nghề chuyên khoa và có chứng chỉ đào tạo về bệnh nghề nghiệp hoặc bác sỹ có giấy phép hành nghề với phạm vi hành nghề y khoa và có chứng chỉ đào tạo về bệnh nghề nghiệp;</w:t>
      </w:r>
    </w:p>
    <w:p w:rsidR="00FB12B6" w:rsidRPr="00C326A5" w:rsidRDefault="00FB12B6" w:rsidP="00C326A5">
      <w:pPr>
        <w:spacing w:after="120" w:line="264" w:lineRule="auto"/>
        <w:ind w:firstLine="567"/>
        <w:jc w:val="both"/>
      </w:pPr>
      <w:r w:rsidRPr="00C326A5">
        <w:t>- Có thời gian hành nghề khám bệnh, chữa bệnh tối thiểu 36 tháng sau khi được cấp chứng chỉ hành nghề hoặc giấy phép hành nghề.</w:t>
      </w:r>
    </w:p>
    <w:p w:rsidR="00FB12B6" w:rsidRPr="00C326A5" w:rsidRDefault="00FB12B6" w:rsidP="00C326A5">
      <w:pPr>
        <w:spacing w:after="120" w:line="264" w:lineRule="auto"/>
        <w:ind w:firstLine="567"/>
        <w:jc w:val="both"/>
      </w:pPr>
      <w:r w:rsidRPr="00A058CD">
        <w:rPr>
          <w:b/>
          <w:color w:val="BF8F00" w:themeColor="accent4" w:themeShade="BF"/>
        </w:rPr>
        <w:t>8.</w:t>
      </w:r>
      <w:r w:rsidRPr="00C326A5">
        <w:t xml:space="preserve"> Cơ sở khám bệnh, chữa bệnh có tổ chức hoạt động xét nghiệm HIV/AIDS </w:t>
      </w:r>
      <w:r w:rsidRPr="00C326A5">
        <w:lastRenderedPageBreak/>
        <w:t>ngoài việc phải được tổ chức theo hình thức bệnh viện hoặc phòng khám đa khoa hoặc phòng khám liên chuyên khoa hoặc phòng khám chuyên khoa hoặc phòng khám bác sỹ y khoa hoặc cơ sở dịch vụ cận lâm sàng còn phải đáp ứng thêm các điều kiện quy định tại Nghị định số 75/2016/NĐ-CP ngày 01 tháng 7 năm 2016 của Chính phủ quy định điều kiện thực hiện xét nghiệm HIV.</w:t>
      </w:r>
    </w:p>
    <w:p w:rsidR="00FB12B6" w:rsidRPr="00C326A5" w:rsidRDefault="00FB12B6" w:rsidP="00C326A5">
      <w:pPr>
        <w:spacing w:after="120" w:line="264" w:lineRule="auto"/>
        <w:ind w:firstLine="567"/>
        <w:jc w:val="both"/>
      </w:pPr>
      <w:r w:rsidRPr="00A058CD">
        <w:rPr>
          <w:b/>
          <w:color w:val="BF8F00" w:themeColor="accent4" w:themeShade="BF"/>
        </w:rPr>
        <w:t xml:space="preserve">9. </w:t>
      </w:r>
      <w:r w:rsidRPr="00C326A5">
        <w:t>Cơ sở khám bệnh, chữa bệnh có tổ chức hoạt động sinh con bằng kỹ thuật thụ tinh trong ống nghiệm và mang thai hộ vì mục đích nhân đạo ngoài việc phải được tổ chức theo hình thức bệnh viện còn phải đáp ứng thêm các điều kiện quy định tại Nghị định số 10/2015/NĐ-CP ngày 28 tháng 01 năm 2015 của Chính phủ quy định về sinh con bằng kỹ thuật thụ tinh trong ống nghiệm và điều kiện mang thai hộ vì mục đích nhân đạo.</w:t>
      </w:r>
    </w:p>
    <w:p w:rsidR="00FB12B6" w:rsidRPr="00C326A5" w:rsidRDefault="00FB12B6" w:rsidP="00C326A5">
      <w:pPr>
        <w:spacing w:after="120" w:line="264" w:lineRule="auto"/>
        <w:ind w:firstLine="567"/>
        <w:jc w:val="both"/>
      </w:pPr>
      <w:r w:rsidRPr="00A058CD">
        <w:rPr>
          <w:b/>
          <w:color w:val="BF8F00" w:themeColor="accent4" w:themeShade="BF"/>
        </w:rPr>
        <w:t>10.</w:t>
      </w:r>
      <w:r w:rsidRPr="00A058CD">
        <w:rPr>
          <w:color w:val="BF8F00" w:themeColor="accent4" w:themeShade="BF"/>
        </w:rPr>
        <w:t xml:space="preserve"> </w:t>
      </w:r>
      <w:r w:rsidRPr="00C326A5">
        <w:t>Cơ sở khám bệnh, chữa bệnh quy định tại khoản 1, 2, 3, 4 và 7 Điều 39 Nghị định này được cung cấp dịch vụ khám, tư vấn và điều trị dự phòng.</w:t>
      </w:r>
    </w:p>
    <w:p w:rsidR="00FB12B6" w:rsidRPr="00C326A5" w:rsidRDefault="00FB12B6" w:rsidP="00C326A5">
      <w:pPr>
        <w:spacing w:after="120" w:line="264" w:lineRule="auto"/>
        <w:ind w:firstLine="567"/>
        <w:jc w:val="both"/>
      </w:pPr>
      <w:r w:rsidRPr="00A058CD">
        <w:rPr>
          <w:b/>
          <w:color w:val="BF8F00" w:themeColor="accent4" w:themeShade="BF"/>
        </w:rPr>
        <w:t>11.</w:t>
      </w:r>
      <w:r w:rsidRPr="00A058CD">
        <w:rPr>
          <w:color w:val="BF8F00" w:themeColor="accent4" w:themeShade="BF"/>
        </w:rPr>
        <w:t xml:space="preserve"> </w:t>
      </w:r>
      <w:r w:rsidRPr="00C326A5">
        <w:t xml:space="preserve">Cơ sở khám bệnh, chữa bệnh đã được cấp phép hoạt động theo một trong các hình thức quy định tại Điều 39 Nghị </w:t>
      </w:r>
      <w:r w:rsidRPr="00C326A5">
        <w:lastRenderedPageBreak/>
        <w:t>định này được cung cấp dịch vụ của các hình thức tổ chức khác hoặc cung cấp dịch vụ khám sức khỏe, khám bệnh, chữa bệnh đối với HIV/AIDS hoặc bệnh nghề nghiệp nếu đủ điều kiện của hình thức tổ chức đó.</w:t>
      </w:r>
    </w:p>
    <w:p w:rsidR="00FB12B6" w:rsidRPr="00C326A5" w:rsidRDefault="00FB12B6" w:rsidP="00C326A5">
      <w:pPr>
        <w:spacing w:after="120" w:line="264" w:lineRule="auto"/>
        <w:ind w:firstLine="567"/>
        <w:jc w:val="both"/>
      </w:pPr>
      <w:r w:rsidRPr="00C326A5">
        <w:t>Trường hợp đáp ứng các điều kiện cung cấp dịch vụ của các hình thức tổ chức khác hoặc đủ điều kiện cung cấp dịch vụ khám sức khỏe, khám, điều trị HIV/AIDS tại thời điểm đề nghị cấp mới giấy phép hoạt động thì được lập đề nghị thẩm định đối với dịch vụ đó đồng thời với thẩm định cấp giấy phép hoạt động.</w:t>
      </w:r>
    </w:p>
    <w:p w:rsidR="00FB12B6" w:rsidRPr="00C326A5" w:rsidRDefault="00FB12B6" w:rsidP="00C326A5">
      <w:pPr>
        <w:spacing w:after="120" w:line="264" w:lineRule="auto"/>
        <w:ind w:firstLine="567"/>
        <w:jc w:val="both"/>
      </w:pPr>
      <w:r w:rsidRPr="00C326A5">
        <w:t>Trường hợp đáp ứng các điều kiện sau khi đã được cấp giấy phép hoạt động thì thực hiện theo thủ tục điều chỉnh giấy phép hoạt động. Riêng đối với trường hợp cung cấp dịch vụ khám sức khỏe, khám, điều trị HIV/AIDS thì không phải thực hiện việc điều chỉnh giấy phép hoạt động nhưng phải thực hiện thủ tục công bố theo quy định tại Điều 69 Nghị định này.</w:t>
      </w:r>
    </w:p>
    <w:p w:rsidR="00FB12B6" w:rsidRPr="00C326A5" w:rsidRDefault="00FB12B6" w:rsidP="00C326A5">
      <w:pPr>
        <w:spacing w:after="120" w:line="264" w:lineRule="auto"/>
        <w:ind w:firstLine="567"/>
        <w:jc w:val="both"/>
      </w:pPr>
      <w:r w:rsidRPr="00C326A5">
        <w:t>Trường hợp thực hiện cung cấp dịch vụ khám bệnh, chữa bệnh theo nguyên lý y học gia đình thì phải có người hành nghề với chức danh là bác sỹ đáp ứng một trong các điều kiện sau đây:</w:t>
      </w:r>
    </w:p>
    <w:p w:rsidR="00FB12B6" w:rsidRPr="00C326A5" w:rsidRDefault="00FB12B6" w:rsidP="00C326A5">
      <w:pPr>
        <w:spacing w:after="120" w:line="264" w:lineRule="auto"/>
        <w:ind w:firstLine="567"/>
        <w:jc w:val="both"/>
      </w:pPr>
      <w:r w:rsidRPr="00C326A5">
        <w:lastRenderedPageBreak/>
        <w:t>- Có phạm vi hành nghề chuyên khoa y học gia đình;</w:t>
      </w:r>
    </w:p>
    <w:p w:rsidR="00FB12B6" w:rsidRPr="00C326A5" w:rsidRDefault="00FB12B6" w:rsidP="00C326A5">
      <w:pPr>
        <w:spacing w:after="120" w:line="264" w:lineRule="auto"/>
        <w:ind w:firstLine="567"/>
        <w:jc w:val="both"/>
      </w:pPr>
      <w:r w:rsidRPr="00C326A5">
        <w:t>- Có giấy chứng nhận đã được đào tạo, bồi dưỡng về y học gia đình tối thiểu 03 tháng;</w:t>
      </w:r>
    </w:p>
    <w:p w:rsidR="00FB12B6" w:rsidRPr="00C326A5" w:rsidRDefault="00FB12B6" w:rsidP="00C326A5">
      <w:pPr>
        <w:spacing w:after="120" w:line="264" w:lineRule="auto"/>
        <w:ind w:firstLine="567"/>
        <w:jc w:val="both"/>
      </w:pPr>
      <w:r w:rsidRPr="00C326A5">
        <w:t>- Có giấy chứng nhận theo học từng đợt học có các nội dung ghi trong giấy xác nhận hoặc tín chỉ hoặc chương trình đào tạo, bồi dưỡng về y học gia đình với tổng thời gian tối thiểu 03 tháng.</w:t>
      </w:r>
    </w:p>
    <w:p w:rsidR="00FB12B6" w:rsidRPr="00C326A5" w:rsidRDefault="00FB12B6" w:rsidP="00C326A5">
      <w:pPr>
        <w:spacing w:after="120" w:line="264" w:lineRule="auto"/>
        <w:ind w:firstLine="567"/>
        <w:jc w:val="both"/>
      </w:pPr>
      <w:r w:rsidRPr="00A058CD">
        <w:rPr>
          <w:b/>
          <w:color w:val="BF8F00" w:themeColor="accent4" w:themeShade="BF"/>
        </w:rPr>
        <w:t>12.</w:t>
      </w:r>
      <w:r w:rsidRPr="00A058CD">
        <w:rPr>
          <w:color w:val="BF8F00" w:themeColor="accent4" w:themeShade="BF"/>
        </w:rPr>
        <w:t xml:space="preserve"> </w:t>
      </w:r>
      <w:r w:rsidRPr="00C326A5">
        <w:t>Cơ sở có cung cấp các dịch vụ thẩm mỹ dưới đây hoặc có sử dụng sản phẩm có tác dụng dược lý phải được thành lập theo một trong các hình thức tổ chức là bệnh viện hoặc phòng khám đa khoa hoặc phòng khám chuyên khoa:</w:t>
      </w:r>
    </w:p>
    <w:p w:rsidR="00FB12B6" w:rsidRPr="00C326A5" w:rsidRDefault="00FB12B6" w:rsidP="00C326A5">
      <w:pPr>
        <w:spacing w:after="120" w:line="264" w:lineRule="auto"/>
        <w:ind w:firstLine="567"/>
        <w:jc w:val="both"/>
      </w:pPr>
      <w:r w:rsidRPr="00C326A5">
        <w:t>a) Dịch vụ thẩm mỹ có sử dụng thuốc, các chất, thiết bị để can thiệp vào cơ thể người (phẫu thuật, thủ thuật, các can thiệp có tiêm, chích, bơm, chiếu tia, sóng, đốt hoặc các can thiệp xâm lấn khác) nhằm:</w:t>
      </w:r>
    </w:p>
    <w:p w:rsidR="00FB12B6" w:rsidRPr="00C326A5" w:rsidRDefault="00FB12B6" w:rsidP="00C326A5">
      <w:pPr>
        <w:spacing w:after="120" w:line="264" w:lineRule="auto"/>
        <w:ind w:firstLine="567"/>
        <w:jc w:val="both"/>
      </w:pPr>
      <w:r w:rsidRPr="00C326A5">
        <w:t>- Làm thay đổi màu sắc da, hình dạng, tăng cân nặng, giảm cân nặng (giảm béo, giảm mỡ cơ thể);</w:t>
      </w:r>
    </w:p>
    <w:p w:rsidR="00FB12B6" w:rsidRPr="00C326A5" w:rsidRDefault="00765C33" w:rsidP="00C326A5">
      <w:pPr>
        <w:spacing w:after="120" w:line="264" w:lineRule="auto"/>
        <w:ind w:firstLine="567"/>
        <w:jc w:val="both"/>
      </w:pPr>
      <w:r w:rsidRPr="00C326A5">
        <w:rPr>
          <w:noProof/>
        </w:rPr>
        <mc:AlternateContent>
          <mc:Choice Requires="wps">
            <w:drawing>
              <wp:anchor distT="45720" distB="45720" distL="114300" distR="114300" simplePos="0" relativeHeight="251669504" behindDoc="0" locked="0" layoutInCell="1" allowOverlap="1" wp14:anchorId="7AF7DE25" wp14:editId="12122BBA">
                <wp:simplePos x="0" y="0"/>
                <wp:positionH relativeFrom="margin">
                  <wp:align>right</wp:align>
                </wp:positionH>
                <wp:positionV relativeFrom="paragraph">
                  <wp:posOffset>196105</wp:posOffset>
                </wp:positionV>
                <wp:extent cx="2960370" cy="564543"/>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0370" cy="564543"/>
                        </a:xfrm>
                        <a:prstGeom prst="rect">
                          <a:avLst/>
                        </a:prstGeom>
                        <a:noFill/>
                        <a:ln w="9525">
                          <a:noFill/>
                          <a:miter lim="800000"/>
                          <a:headEnd/>
                          <a:tailEnd/>
                        </a:ln>
                      </wps:spPr>
                      <wps:txbx>
                        <w:txbxContent>
                          <w:p w:rsidR="00765C33" w:rsidRPr="00A8109C" w:rsidRDefault="00765C33" w:rsidP="00765C33">
                            <w:pPr>
                              <w:spacing w:after="0" w:line="240" w:lineRule="auto"/>
                              <w:jc w:val="center"/>
                              <w:rPr>
                                <w:b/>
                                <w:color w:val="BF8F00" w:themeColor="accent4" w:themeShade="BF"/>
                              </w:rPr>
                            </w:pPr>
                            <w:r w:rsidRPr="00A8109C">
                              <w:rPr>
                                <w:b/>
                                <w:color w:val="BF8F00" w:themeColor="accent4" w:themeShade="BF"/>
                              </w:rPr>
                              <w:t>THÁNG 12 NĂM 2024</w:t>
                            </w:r>
                          </w:p>
                          <w:p w:rsidR="00765C33" w:rsidRPr="00A8109C" w:rsidRDefault="00765C33" w:rsidP="00765C33">
                            <w:pPr>
                              <w:spacing w:after="0" w:line="240" w:lineRule="auto"/>
                              <w:jc w:val="center"/>
                              <w:rPr>
                                <w:b/>
                                <w:color w:val="BF8F00" w:themeColor="accent4" w:themeShade="BF"/>
                              </w:rPr>
                            </w:pPr>
                            <w:r w:rsidRPr="00A8109C">
                              <w:rPr>
                                <w:b/>
                                <w:color w:val="BF8F00" w:themeColor="accent4" w:themeShade="BF"/>
                              </w:rPr>
                              <w:t>SỞ TƯ PHÁP TP. HỒ CHÍ MINH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F7DE25" id="_x0000_s1029" type="#_x0000_t202" style="position:absolute;left:0;text-align:left;margin-left:181.9pt;margin-top:15.45pt;width:233.1pt;height:44.45pt;z-index:25166950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" filled="f" stroked="f">
                <v:textbox>
                  <w:txbxContent>
                    <w:p w:rsidR="00765C33" w:rsidRPr="00A8109C" w:rsidRDefault="00765C33" w:rsidP="00765C33">
                      <w:pPr>
                        <w:spacing w:after="0" w:line="240" w:lineRule="auto"/>
                        <w:jc w:val="center"/>
                        <w:rPr>
                          <w:b/>
                          <w:color w:val="BF8F00" w:themeColor="accent4" w:themeShade="BF"/>
                        </w:rPr>
                      </w:pPr>
                      <w:r w:rsidRPr="00A8109C">
                        <w:rPr>
                          <w:b/>
                          <w:color w:val="BF8F00" w:themeColor="accent4" w:themeShade="BF"/>
                        </w:rPr>
                        <w:t>THÁNG 12 NĂM 2024</w:t>
                      </w:r>
                    </w:p>
                    <w:p w:rsidR="00765C33" w:rsidRPr="00A8109C" w:rsidRDefault="00765C33" w:rsidP="00765C33">
                      <w:pPr>
                        <w:spacing w:after="0" w:line="240" w:lineRule="auto"/>
                        <w:jc w:val="center"/>
                        <w:rPr>
                          <w:b/>
                          <w:color w:val="BF8F00" w:themeColor="accent4" w:themeShade="BF"/>
                        </w:rPr>
                      </w:pPr>
                      <w:r w:rsidRPr="00A8109C">
                        <w:rPr>
                          <w:b/>
                          <w:color w:val="BF8F00" w:themeColor="accent4" w:themeShade="BF"/>
                        </w:rPr>
                        <w:t>SỞ TƯ PHÁP TP. HỒ CHÍ MINH</w:t>
                      </w:r>
                    </w:p>
                  </w:txbxContent>
                </v:textbox>
                <w10:wrap anchorx="margin"/>
              </v:shape>
            </w:pict>
          </mc:Fallback>
        </mc:AlternateContent>
      </w:r>
      <w:r w:rsidR="00FB12B6" w:rsidRPr="00C326A5">
        <w:t xml:space="preserve">- Khắc phục khiếm khuyết hoặc tạo hình theo ý muốn đối với các bộ phận trên </w:t>
      </w:r>
      <w:r w:rsidR="00FB12B6" w:rsidRPr="00C326A5">
        <w:lastRenderedPageBreak/>
        <w:t>cơ thể (da, mũi, mắt, môi, khuôn mặt, ngực, bụng, mông và các bộ phận khác trên cơ thể người);</w:t>
      </w:r>
    </w:p>
    <w:p w:rsidR="00FB12B6" w:rsidRPr="00C326A5" w:rsidRDefault="003C461B" w:rsidP="00C326A5">
      <w:pPr>
        <w:spacing w:after="120" w:line="264" w:lineRule="auto"/>
        <w:ind w:firstLine="567"/>
        <w:jc w:val="both"/>
      </w:pPr>
      <w:r w:rsidRPr="00C326A5">
        <w:rPr>
          <w:noProof/>
        </w:rPr>
        <mc:AlternateContent>
          <mc:Choice Requires="wps">
            <w:drawing>
              <wp:anchor distT="45720" distB="45720" distL="114300" distR="114300" simplePos="0" relativeHeight="251666432" behindDoc="0" locked="0" layoutInCell="1" allowOverlap="1" wp14:anchorId="1FF2B6B9" wp14:editId="3D589027">
                <wp:simplePos x="0" y="0"/>
                <wp:positionH relativeFrom="column">
                  <wp:posOffset>3406140</wp:posOffset>
                </wp:positionH>
                <wp:positionV relativeFrom="paragraph">
                  <wp:posOffset>451833</wp:posOffset>
                </wp:positionV>
                <wp:extent cx="2960370" cy="560705"/>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0370" cy="560705"/>
                        </a:xfrm>
                        <a:prstGeom prst="rect">
                          <a:avLst/>
                        </a:prstGeom>
                        <a:noFill/>
                        <a:ln w="9525">
                          <a:noFill/>
                          <a:miter lim="800000"/>
                          <a:headEnd/>
                          <a:tailEnd/>
                        </a:ln>
                      </wps:spPr>
                      <wps:txbx>
                        <w:txbxContent>
                          <w:p w:rsidR="003C461B" w:rsidRDefault="003C461B" w:rsidP="003C461B">
                            <w:pPr>
                              <w:spacing w:after="0" w:line="240" w:lineRule="auto"/>
                              <w:jc w:val="center"/>
                              <w:rPr>
                                <w:b/>
                                <w:color w:val="806000" w:themeColor="accent4" w:themeShade="80"/>
                              </w:rPr>
                            </w:pPr>
                            <w:r w:rsidRPr="00250ACE">
                              <w:rPr>
                                <w:b/>
                                <w:color w:val="806000" w:themeColor="accent4" w:themeShade="80"/>
                              </w:rPr>
                              <w:t>THÁNG 12 NĂM 2024</w:t>
                            </w:r>
                          </w:p>
                          <w:p w:rsidR="003C461B" w:rsidRPr="00250ACE" w:rsidRDefault="003C461B" w:rsidP="003C461B">
                            <w:pPr>
                              <w:spacing w:after="0" w:line="240" w:lineRule="auto"/>
                              <w:jc w:val="center"/>
                              <w:rPr>
                                <w:b/>
                                <w:color w:val="806000" w:themeColor="accent4" w:themeShade="80"/>
                              </w:rPr>
                            </w:pPr>
                            <w:r>
                              <w:rPr>
                                <w:b/>
                                <w:color w:val="806000" w:themeColor="accent4" w:themeShade="80"/>
                              </w:rPr>
                              <w:t>SỞ TƯ PHÁP TP. HỒ CHÍ MINH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771B8B" id="_x0000_s1029" type="#_x0000_t202" style="position:absolute;left:0;text-align:left;margin-left:268.2pt;margin-top:35.6pt;width:233.1pt;height:44.1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" filled="f" stroked="f">
                <v:textbox>
                  <w:txbxContent>
                    <w:p w:rsidR="003C461B" w:rsidRDefault="003C461B" w:rsidP="003C461B">
                      <w:pPr>
                        <w:spacing w:after="0" w:line="240" w:lineRule="auto"/>
                        <w:jc w:val="center"/>
                        <w:rPr>
                          <w:b/>
                          <w:color w:val="806000" w:themeColor="accent4" w:themeShade="80"/>
                        </w:rPr>
                      </w:pPr>
                      <w:bookmarkStart w:id="1" w:name="_GoBack"/>
                      <w:r w:rsidRPr="00250ACE">
                        <w:rPr>
                          <w:b/>
                          <w:color w:val="806000" w:themeColor="accent4" w:themeShade="80"/>
                        </w:rPr>
                        <w:t>THÁNG 12 NĂM 2024</w:t>
                      </w:r>
                    </w:p>
                    <w:p w:rsidR="003C461B" w:rsidRPr="00250ACE" w:rsidRDefault="003C461B" w:rsidP="003C461B">
                      <w:pPr>
                        <w:spacing w:after="0" w:line="240" w:lineRule="auto"/>
                        <w:jc w:val="center"/>
                        <w:rPr>
                          <w:b/>
                          <w:color w:val="806000" w:themeColor="accent4" w:themeShade="80"/>
                        </w:rPr>
                      </w:pPr>
                      <w:r>
                        <w:rPr>
                          <w:b/>
                          <w:color w:val="806000" w:themeColor="accent4" w:themeShade="80"/>
                        </w:rPr>
                        <w:t>SỞ TƯ PHÁP TP. HỒ CHÍ MINH</w:t>
                      </w:r>
                      <w:bookmarkEnd w:id="1"/>
                    </w:p>
                  </w:txbxContent>
                </v:textbox>
              </v:shape>
            </w:pict>
          </mc:Fallback>
        </mc:AlternateContent>
      </w:r>
      <w:r w:rsidR="00FB12B6" w:rsidRPr="00C326A5">
        <w:t>- Tái tạo, phục hồi tế bào hoặc bộ phận hoặc chức năng cơ thể người.</w:t>
      </w:r>
    </w:p>
    <w:p w:rsidR="00FB12B6" w:rsidRPr="00C326A5" w:rsidRDefault="00FB12B6" w:rsidP="00C326A5">
      <w:pPr>
        <w:spacing w:after="120" w:line="264" w:lineRule="auto"/>
        <w:ind w:firstLine="567"/>
        <w:jc w:val="both"/>
      </w:pPr>
      <w:r w:rsidRPr="00C326A5">
        <w:t>b) Dịch vụ xăm, phun, thêu trên da có sử dụng thuốc gây tê dạng tiêm.</w:t>
      </w:r>
    </w:p>
    <w:p w:rsidR="00FB12B6" w:rsidRPr="00C326A5" w:rsidRDefault="00FB12B6" w:rsidP="00C326A5">
      <w:pPr>
        <w:spacing w:after="120" w:line="264" w:lineRule="auto"/>
        <w:ind w:firstLine="567"/>
        <w:jc w:val="both"/>
      </w:pPr>
      <w:r w:rsidRPr="00A058CD">
        <w:rPr>
          <w:b/>
          <w:color w:val="BF8F00" w:themeColor="accent4" w:themeShade="BF"/>
        </w:rPr>
        <w:t>13.</w:t>
      </w:r>
      <w:r w:rsidRPr="00A058CD">
        <w:rPr>
          <w:color w:val="BF8F00" w:themeColor="accent4" w:themeShade="BF"/>
        </w:rPr>
        <w:t xml:space="preserve"> </w:t>
      </w:r>
      <w:r w:rsidRPr="00C326A5">
        <w:t>Trường hợp là cơ sở khám bệnh, chữa bệnh nhân đạo hoặc cơ sở khám bệnh, chữa bệnh không vì mục đích lợi nhuận thì ngoài việc đáp ứng các điều kiện quy định từ khoản 1 đến khoản 12 Điều này phải đáp ứng thêm các điều kiện sau:</w:t>
      </w:r>
    </w:p>
    <w:p w:rsidR="00FB12B6" w:rsidRPr="00C326A5" w:rsidRDefault="00FB12B6" w:rsidP="00C326A5">
      <w:pPr>
        <w:spacing w:after="120" w:line="264" w:lineRule="auto"/>
        <w:ind w:firstLine="567"/>
        <w:jc w:val="both"/>
      </w:pPr>
      <w:r w:rsidRPr="00C326A5">
        <w:t>a) Các điều kiện cụ thể khác tương ứng với hình thức tổ chức của cơ sở khám bệnh, chữa bệnh nhân đạo hoặc cơ sở khám bệnh, chữa bệnh không vì mục đích lợi nhuận.</w:t>
      </w:r>
    </w:p>
    <w:p w:rsidR="00FB12B6" w:rsidRPr="00C326A5" w:rsidRDefault="00FB12B6" w:rsidP="00C326A5">
      <w:pPr>
        <w:spacing w:after="120" w:line="264" w:lineRule="auto"/>
        <w:ind w:firstLine="567"/>
        <w:jc w:val="both"/>
      </w:pPr>
      <w:r w:rsidRPr="00C326A5">
        <w:t>b) Có nguồn tài chính cho hoạt động khám bệnh, chữa bệnh nhân đạo.</w:t>
      </w:r>
    </w:p>
    <w:p w:rsidR="006C775C" w:rsidRPr="00C326A5" w:rsidRDefault="00FB12B6" w:rsidP="00C326A5">
      <w:pPr>
        <w:spacing w:after="120" w:line="264" w:lineRule="auto"/>
        <w:ind w:firstLine="567"/>
        <w:jc w:val="both"/>
      </w:pPr>
      <w:r w:rsidRPr="00C326A5">
        <w:t>c) Biển hiệu của cơ sở khám bệnh, chữa bệnh phải ghi rõ là cơ sở khám bệnh, chữa bệnh nhân đạo hoặc cơ sở khám bệnh, chữa bệnh không vì mục đích lợi nhuận./.</w:t>
      </w:r>
      <w:r w:rsidR="00765C33" w:rsidRPr="00C326A5">
        <w:rPr>
          <w:noProof/>
        </w:rPr>
        <w:t xml:space="preserve"> </w:t>
      </w:r>
    </w:p>
    <w:sectPr w:rsidR="006C775C" w:rsidRPr="00C326A5" w:rsidSect="0099243B">
      <w:pgSz w:w="16839" w:h="11907" w:orient="landscape" w:code="9"/>
      <w:pgMar w:top="720" w:right="720" w:bottom="720" w:left="720" w:header="720" w:footer="720" w:gutter="0"/>
      <w:pgBorders w:offsetFrom="page">
        <w:top w:val="doubleWave" w:sz="6" w:space="24" w:color="BF8F00" w:themeColor="accent4" w:themeShade="BF"/>
        <w:left w:val="doubleWave" w:sz="6" w:space="24" w:color="BF8F00" w:themeColor="accent4" w:themeShade="BF"/>
        <w:bottom w:val="doubleWave" w:sz="6" w:space="24" w:color="BF8F00" w:themeColor="accent4" w:themeShade="BF"/>
        <w:right w:val="doubleWave" w:sz="6" w:space="24" w:color="BF8F00" w:themeColor="accent4" w:themeShade="BF"/>
      </w:pgBorders>
      <w:cols w:num="3"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763B29"/>
    <w:multiLevelType w:val="hybridMultilevel"/>
    <w:tmpl w:val="24B46200"/>
    <w:lvl w:ilvl="0" w:tplc="847027B8">
      <w:start w:val="1"/>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12434736"/>
    <w:multiLevelType w:val="hybridMultilevel"/>
    <w:tmpl w:val="3BB02EE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nsid w:val="1EF6010C"/>
    <w:multiLevelType w:val="hybridMultilevel"/>
    <w:tmpl w:val="45BEFE12"/>
    <w:lvl w:ilvl="0" w:tplc="04090001">
      <w:start w:val="1"/>
      <w:numFmt w:val="bullet"/>
      <w:lvlText w:val=""/>
      <w:lvlJc w:val="left"/>
      <w:pPr>
        <w:ind w:left="2629" w:hanging="360"/>
      </w:pPr>
      <w:rPr>
        <w:rFonts w:ascii="Symbol" w:hAnsi="Symbol" w:hint="default"/>
      </w:rPr>
    </w:lvl>
    <w:lvl w:ilvl="1" w:tplc="04090003" w:tentative="1">
      <w:start w:val="1"/>
      <w:numFmt w:val="bullet"/>
      <w:lvlText w:val="o"/>
      <w:lvlJc w:val="left"/>
      <w:pPr>
        <w:ind w:left="3349" w:hanging="360"/>
      </w:pPr>
      <w:rPr>
        <w:rFonts w:ascii="Courier New" w:hAnsi="Courier New" w:cs="Courier New" w:hint="default"/>
      </w:rPr>
    </w:lvl>
    <w:lvl w:ilvl="2" w:tplc="04090005" w:tentative="1">
      <w:start w:val="1"/>
      <w:numFmt w:val="bullet"/>
      <w:lvlText w:val=""/>
      <w:lvlJc w:val="left"/>
      <w:pPr>
        <w:ind w:left="4069" w:hanging="360"/>
      </w:pPr>
      <w:rPr>
        <w:rFonts w:ascii="Wingdings" w:hAnsi="Wingdings" w:hint="default"/>
      </w:rPr>
    </w:lvl>
    <w:lvl w:ilvl="3" w:tplc="04090001" w:tentative="1">
      <w:start w:val="1"/>
      <w:numFmt w:val="bullet"/>
      <w:lvlText w:val=""/>
      <w:lvlJc w:val="left"/>
      <w:pPr>
        <w:ind w:left="4789" w:hanging="360"/>
      </w:pPr>
      <w:rPr>
        <w:rFonts w:ascii="Symbol" w:hAnsi="Symbol" w:hint="default"/>
      </w:rPr>
    </w:lvl>
    <w:lvl w:ilvl="4" w:tplc="04090003" w:tentative="1">
      <w:start w:val="1"/>
      <w:numFmt w:val="bullet"/>
      <w:lvlText w:val="o"/>
      <w:lvlJc w:val="left"/>
      <w:pPr>
        <w:ind w:left="5509" w:hanging="360"/>
      </w:pPr>
      <w:rPr>
        <w:rFonts w:ascii="Courier New" w:hAnsi="Courier New" w:cs="Courier New" w:hint="default"/>
      </w:rPr>
    </w:lvl>
    <w:lvl w:ilvl="5" w:tplc="04090005" w:tentative="1">
      <w:start w:val="1"/>
      <w:numFmt w:val="bullet"/>
      <w:lvlText w:val=""/>
      <w:lvlJc w:val="left"/>
      <w:pPr>
        <w:ind w:left="6229" w:hanging="360"/>
      </w:pPr>
      <w:rPr>
        <w:rFonts w:ascii="Wingdings" w:hAnsi="Wingdings" w:hint="default"/>
      </w:rPr>
    </w:lvl>
    <w:lvl w:ilvl="6" w:tplc="04090001" w:tentative="1">
      <w:start w:val="1"/>
      <w:numFmt w:val="bullet"/>
      <w:lvlText w:val=""/>
      <w:lvlJc w:val="left"/>
      <w:pPr>
        <w:ind w:left="6949" w:hanging="360"/>
      </w:pPr>
      <w:rPr>
        <w:rFonts w:ascii="Symbol" w:hAnsi="Symbol" w:hint="default"/>
      </w:rPr>
    </w:lvl>
    <w:lvl w:ilvl="7" w:tplc="04090003" w:tentative="1">
      <w:start w:val="1"/>
      <w:numFmt w:val="bullet"/>
      <w:lvlText w:val="o"/>
      <w:lvlJc w:val="left"/>
      <w:pPr>
        <w:ind w:left="7669" w:hanging="360"/>
      </w:pPr>
      <w:rPr>
        <w:rFonts w:ascii="Courier New" w:hAnsi="Courier New" w:cs="Courier New" w:hint="default"/>
      </w:rPr>
    </w:lvl>
    <w:lvl w:ilvl="8" w:tplc="04090005" w:tentative="1">
      <w:start w:val="1"/>
      <w:numFmt w:val="bullet"/>
      <w:lvlText w:val=""/>
      <w:lvlJc w:val="left"/>
      <w:pPr>
        <w:ind w:left="8389" w:hanging="360"/>
      </w:pPr>
      <w:rPr>
        <w:rFonts w:ascii="Wingdings" w:hAnsi="Wingdings" w:hint="default"/>
      </w:rPr>
    </w:lvl>
  </w:abstractNum>
  <w:abstractNum w:abstractNumId="3">
    <w:nsid w:val="3CFC50B2"/>
    <w:multiLevelType w:val="hybridMultilevel"/>
    <w:tmpl w:val="069CE1B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
    <w:nsid w:val="3F820EB7"/>
    <w:multiLevelType w:val="hybridMultilevel"/>
    <w:tmpl w:val="4D763850"/>
    <w:lvl w:ilvl="0" w:tplc="6436F70C">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nsid w:val="563B551B"/>
    <w:multiLevelType w:val="hybridMultilevel"/>
    <w:tmpl w:val="9C723372"/>
    <w:lvl w:ilvl="0" w:tplc="755834D0">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nsid w:val="58422CD4"/>
    <w:multiLevelType w:val="hybridMultilevel"/>
    <w:tmpl w:val="F80A1DA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nsid w:val="724F1B03"/>
    <w:multiLevelType w:val="hybridMultilevel"/>
    <w:tmpl w:val="8FD8C2F8"/>
    <w:lvl w:ilvl="0" w:tplc="0EBA4E4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nsid w:val="75D35E04"/>
    <w:multiLevelType w:val="hybridMultilevel"/>
    <w:tmpl w:val="CB8C2FDE"/>
    <w:lvl w:ilvl="0" w:tplc="BDFA992C">
      <w:numFmt w:val="bullet"/>
      <w:lvlText w:val="-"/>
      <w:lvlJc w:val="left"/>
      <w:pPr>
        <w:ind w:left="785" w:hanging="360"/>
      </w:pPr>
      <w:rPr>
        <w:rFonts w:ascii="Times New Roman" w:eastAsiaTheme="minorHAnsi"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nsid w:val="7BF70B75"/>
    <w:multiLevelType w:val="hybridMultilevel"/>
    <w:tmpl w:val="659EC984"/>
    <w:lvl w:ilvl="0" w:tplc="628AD5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1"/>
  </w:num>
  <w:num w:numId="2">
    <w:abstractNumId w:val="8"/>
  </w:num>
  <w:num w:numId="3">
    <w:abstractNumId w:val="6"/>
  </w:num>
  <w:num w:numId="4">
    <w:abstractNumId w:val="3"/>
  </w:num>
  <w:num w:numId="5">
    <w:abstractNumId w:val="9"/>
  </w:num>
  <w:num w:numId="6">
    <w:abstractNumId w:val="7"/>
  </w:num>
  <w:num w:numId="7">
    <w:abstractNumId w:val="5"/>
  </w:num>
  <w:num w:numId="8">
    <w:abstractNumId w:val="4"/>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isplayBackgroundShape/>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686"/>
    <w:rsid w:val="0001101F"/>
    <w:rsid w:val="00037EA9"/>
    <w:rsid w:val="00046839"/>
    <w:rsid w:val="00047899"/>
    <w:rsid w:val="000B713B"/>
    <w:rsid w:val="000C661A"/>
    <w:rsid w:val="000C66FE"/>
    <w:rsid w:val="000E14F6"/>
    <w:rsid w:val="000E7E3B"/>
    <w:rsid w:val="000F1569"/>
    <w:rsid w:val="00103635"/>
    <w:rsid w:val="00115686"/>
    <w:rsid w:val="00135EE9"/>
    <w:rsid w:val="00143822"/>
    <w:rsid w:val="0014712A"/>
    <w:rsid w:val="001637ED"/>
    <w:rsid w:val="00173101"/>
    <w:rsid w:val="001820D9"/>
    <w:rsid w:val="00191ED5"/>
    <w:rsid w:val="0019289B"/>
    <w:rsid w:val="001952C5"/>
    <w:rsid w:val="001A4141"/>
    <w:rsid w:val="001B0B83"/>
    <w:rsid w:val="001B1E04"/>
    <w:rsid w:val="001B2FE9"/>
    <w:rsid w:val="001D5E27"/>
    <w:rsid w:val="001E4325"/>
    <w:rsid w:val="001F56B9"/>
    <w:rsid w:val="00217B55"/>
    <w:rsid w:val="00233EEA"/>
    <w:rsid w:val="00250ACE"/>
    <w:rsid w:val="002537C4"/>
    <w:rsid w:val="00263B33"/>
    <w:rsid w:val="00266B55"/>
    <w:rsid w:val="00272647"/>
    <w:rsid w:val="002C1E08"/>
    <w:rsid w:val="002E38B2"/>
    <w:rsid w:val="003012C8"/>
    <w:rsid w:val="00301582"/>
    <w:rsid w:val="00346E32"/>
    <w:rsid w:val="0036209F"/>
    <w:rsid w:val="0039219C"/>
    <w:rsid w:val="003A62D2"/>
    <w:rsid w:val="003B4DFD"/>
    <w:rsid w:val="003C461B"/>
    <w:rsid w:val="004056D2"/>
    <w:rsid w:val="00415338"/>
    <w:rsid w:val="004327AB"/>
    <w:rsid w:val="00435D06"/>
    <w:rsid w:val="0045267E"/>
    <w:rsid w:val="00487620"/>
    <w:rsid w:val="004927A4"/>
    <w:rsid w:val="004A4884"/>
    <w:rsid w:val="004B42DF"/>
    <w:rsid w:val="004D4872"/>
    <w:rsid w:val="00535068"/>
    <w:rsid w:val="005477C8"/>
    <w:rsid w:val="0056693A"/>
    <w:rsid w:val="005B5199"/>
    <w:rsid w:val="005B687C"/>
    <w:rsid w:val="005C0AE3"/>
    <w:rsid w:val="00613462"/>
    <w:rsid w:val="0065658B"/>
    <w:rsid w:val="00686850"/>
    <w:rsid w:val="00691D9D"/>
    <w:rsid w:val="006968E5"/>
    <w:rsid w:val="006A7619"/>
    <w:rsid w:val="006C432A"/>
    <w:rsid w:val="006C775C"/>
    <w:rsid w:val="00760E35"/>
    <w:rsid w:val="0076171C"/>
    <w:rsid w:val="00765C33"/>
    <w:rsid w:val="0077661B"/>
    <w:rsid w:val="00780A3D"/>
    <w:rsid w:val="00784E7E"/>
    <w:rsid w:val="007A447B"/>
    <w:rsid w:val="007C20BF"/>
    <w:rsid w:val="007C4D35"/>
    <w:rsid w:val="007F01F9"/>
    <w:rsid w:val="0083060F"/>
    <w:rsid w:val="008351A3"/>
    <w:rsid w:val="00836087"/>
    <w:rsid w:val="008465B1"/>
    <w:rsid w:val="00855E0D"/>
    <w:rsid w:val="008811EF"/>
    <w:rsid w:val="00881494"/>
    <w:rsid w:val="008904CD"/>
    <w:rsid w:val="008B2C6B"/>
    <w:rsid w:val="008D4CAB"/>
    <w:rsid w:val="00924EB8"/>
    <w:rsid w:val="009321A1"/>
    <w:rsid w:val="00941F13"/>
    <w:rsid w:val="00947503"/>
    <w:rsid w:val="00987EE6"/>
    <w:rsid w:val="0099243B"/>
    <w:rsid w:val="009A2956"/>
    <w:rsid w:val="009B29A3"/>
    <w:rsid w:val="009B61C2"/>
    <w:rsid w:val="009C0DCF"/>
    <w:rsid w:val="009C66ED"/>
    <w:rsid w:val="009F66B7"/>
    <w:rsid w:val="00A058CD"/>
    <w:rsid w:val="00A22ED3"/>
    <w:rsid w:val="00A30671"/>
    <w:rsid w:val="00A31A61"/>
    <w:rsid w:val="00A44723"/>
    <w:rsid w:val="00A46976"/>
    <w:rsid w:val="00A56A23"/>
    <w:rsid w:val="00A66B0F"/>
    <w:rsid w:val="00A7096D"/>
    <w:rsid w:val="00A7201A"/>
    <w:rsid w:val="00A76D3E"/>
    <w:rsid w:val="00A8109C"/>
    <w:rsid w:val="00A82DBF"/>
    <w:rsid w:val="00A861B1"/>
    <w:rsid w:val="00A86C3C"/>
    <w:rsid w:val="00AB385B"/>
    <w:rsid w:val="00AD342F"/>
    <w:rsid w:val="00AF131D"/>
    <w:rsid w:val="00AF499D"/>
    <w:rsid w:val="00B0337E"/>
    <w:rsid w:val="00B04B15"/>
    <w:rsid w:val="00B14DA9"/>
    <w:rsid w:val="00B14FC0"/>
    <w:rsid w:val="00B30D8E"/>
    <w:rsid w:val="00B62541"/>
    <w:rsid w:val="00B76401"/>
    <w:rsid w:val="00B83F83"/>
    <w:rsid w:val="00B845CD"/>
    <w:rsid w:val="00B9527D"/>
    <w:rsid w:val="00C03878"/>
    <w:rsid w:val="00C06A75"/>
    <w:rsid w:val="00C07DEA"/>
    <w:rsid w:val="00C16595"/>
    <w:rsid w:val="00C2392C"/>
    <w:rsid w:val="00C24AE2"/>
    <w:rsid w:val="00C326A5"/>
    <w:rsid w:val="00C35EB4"/>
    <w:rsid w:val="00C7622E"/>
    <w:rsid w:val="00C907A4"/>
    <w:rsid w:val="00CB4E4F"/>
    <w:rsid w:val="00CB7D9E"/>
    <w:rsid w:val="00CC3E43"/>
    <w:rsid w:val="00CC4936"/>
    <w:rsid w:val="00CC70C6"/>
    <w:rsid w:val="00CD69D8"/>
    <w:rsid w:val="00CE6C91"/>
    <w:rsid w:val="00CE78A7"/>
    <w:rsid w:val="00CF0389"/>
    <w:rsid w:val="00CF2366"/>
    <w:rsid w:val="00D17B69"/>
    <w:rsid w:val="00D21386"/>
    <w:rsid w:val="00D307D7"/>
    <w:rsid w:val="00D3195B"/>
    <w:rsid w:val="00D55447"/>
    <w:rsid w:val="00D5597D"/>
    <w:rsid w:val="00D772C8"/>
    <w:rsid w:val="00D82BA3"/>
    <w:rsid w:val="00D84419"/>
    <w:rsid w:val="00D91E40"/>
    <w:rsid w:val="00D91F40"/>
    <w:rsid w:val="00DA5D13"/>
    <w:rsid w:val="00DB6896"/>
    <w:rsid w:val="00DB73FD"/>
    <w:rsid w:val="00DC6131"/>
    <w:rsid w:val="00DE17C3"/>
    <w:rsid w:val="00DF503A"/>
    <w:rsid w:val="00E062AA"/>
    <w:rsid w:val="00E10021"/>
    <w:rsid w:val="00E242C5"/>
    <w:rsid w:val="00E26A1B"/>
    <w:rsid w:val="00E50A7E"/>
    <w:rsid w:val="00E63DC6"/>
    <w:rsid w:val="00EA1912"/>
    <w:rsid w:val="00EA2E5A"/>
    <w:rsid w:val="00EB4763"/>
    <w:rsid w:val="00EC530C"/>
    <w:rsid w:val="00ED2638"/>
    <w:rsid w:val="00F22540"/>
    <w:rsid w:val="00F749B3"/>
    <w:rsid w:val="00F75771"/>
    <w:rsid w:val="00F81BBE"/>
    <w:rsid w:val="00F83D04"/>
    <w:rsid w:val="00F91F54"/>
    <w:rsid w:val="00FA39F0"/>
    <w:rsid w:val="00FA59F0"/>
    <w:rsid w:val="00FA60EA"/>
    <w:rsid w:val="00FB12B6"/>
    <w:rsid w:val="00FB7813"/>
    <w:rsid w:val="00FD38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C31A30-E482-4A7D-990D-DC530BBE1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5686"/>
    <w:pPr>
      <w:ind w:left="720"/>
      <w:contextualSpacing/>
    </w:pPr>
  </w:style>
  <w:style w:type="paragraph" w:styleId="BalloonText">
    <w:name w:val="Balloon Text"/>
    <w:basedOn w:val="Normal"/>
    <w:link w:val="BalloonTextChar"/>
    <w:uiPriority w:val="99"/>
    <w:semiHidden/>
    <w:unhideWhenUsed/>
    <w:rsid w:val="00C239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392C"/>
    <w:rPr>
      <w:rFonts w:ascii="Segoe UI" w:hAnsi="Segoe UI" w:cs="Segoe UI"/>
      <w:sz w:val="18"/>
      <w:szCs w:val="18"/>
    </w:rPr>
  </w:style>
  <w:style w:type="table" w:styleId="TableGrid">
    <w:name w:val="Table Grid"/>
    <w:basedOn w:val="TableNormal"/>
    <w:uiPriority w:val="39"/>
    <w:rsid w:val="00F83D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6C775C"/>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6C77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3908724">
      <w:bodyDiv w:val="1"/>
      <w:marLeft w:val="0"/>
      <w:marRight w:val="0"/>
      <w:marTop w:val="0"/>
      <w:marBottom w:val="0"/>
      <w:divBdr>
        <w:top w:val="none" w:sz="0" w:space="0" w:color="auto"/>
        <w:left w:val="none" w:sz="0" w:space="0" w:color="auto"/>
        <w:bottom w:val="none" w:sz="0" w:space="0" w:color="auto"/>
        <w:right w:val="none" w:sz="0" w:space="0" w:color="auto"/>
      </w:divBdr>
    </w:div>
    <w:div w:id="111097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6EB19-7F62-4357-944D-4C5B3F5B5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1574</Words>
  <Characters>8972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lbngoc</dc:creator>
  <cp:keywords/>
  <dc:description/>
  <cp:lastModifiedBy>lbngoc</cp:lastModifiedBy>
  <cp:revision>17</cp:revision>
  <cp:lastPrinted>2024-11-13T08:03:00Z</cp:lastPrinted>
  <dcterms:created xsi:type="dcterms:W3CDTF">2024-11-15T03:18:00Z</dcterms:created>
  <dcterms:modified xsi:type="dcterms:W3CDTF">2024-11-21T02:05:00Z</dcterms:modified>
</cp:coreProperties>
</file>